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230" w:rsidRPr="00E81230" w:rsidRDefault="00E81230" w:rsidP="00E81230">
      <w:pPr>
        <w:pBdr>
          <w:bottom w:val="single" w:sz="18" w:space="0" w:color="D0CFCF"/>
        </w:pBdr>
        <w:spacing w:before="100" w:beforeAutospacing="1" w:after="100" w:afterAutospacing="1" w:line="240" w:lineRule="auto"/>
        <w:outlineLvl w:val="0"/>
        <w:rPr>
          <w:rFonts w:ascii="Times New Roman" w:eastAsia="Times New Roman" w:hAnsi="Times New Roman" w:cs="Times New Roman"/>
          <w:b/>
          <w:bCs/>
          <w:color w:val="626161"/>
          <w:kern w:val="36"/>
          <w:sz w:val="24"/>
          <w:szCs w:val="24"/>
          <w:lang w:eastAsia="sl-SI"/>
        </w:rPr>
      </w:pPr>
      <w:r w:rsidRPr="00E81230">
        <w:rPr>
          <w:rFonts w:ascii="Times New Roman" w:eastAsia="Times New Roman" w:hAnsi="Times New Roman" w:cs="Times New Roman"/>
          <w:b/>
          <w:bCs/>
          <w:color w:val="626161"/>
          <w:kern w:val="36"/>
          <w:sz w:val="24"/>
          <w:szCs w:val="24"/>
          <w:lang w:eastAsia="sl-SI"/>
        </w:rPr>
        <w:t>From the Financial Administration website:</w:t>
      </w:r>
    </w:p>
    <w:p w:rsidR="00E81230" w:rsidRPr="00E81230" w:rsidRDefault="00E81230" w:rsidP="00E81230">
      <w:pPr>
        <w:pBdr>
          <w:bottom w:val="single" w:sz="18" w:space="0" w:color="D0CFCF"/>
        </w:pBdr>
        <w:spacing w:before="100" w:beforeAutospacing="1" w:after="100" w:afterAutospacing="1" w:line="240" w:lineRule="auto"/>
        <w:outlineLvl w:val="0"/>
        <w:rPr>
          <w:rFonts w:ascii="Times New Roman" w:eastAsia="Times New Roman" w:hAnsi="Times New Roman" w:cs="Times New Roman"/>
          <w:b/>
          <w:bCs/>
          <w:color w:val="626161"/>
          <w:kern w:val="36"/>
          <w:sz w:val="24"/>
          <w:szCs w:val="24"/>
          <w:lang w:eastAsia="sl-SI"/>
        </w:rPr>
      </w:pPr>
      <w:r w:rsidRPr="00E81230">
        <w:rPr>
          <w:rFonts w:ascii="Times New Roman" w:eastAsia="Times New Roman" w:hAnsi="Times New Roman" w:cs="Times New Roman"/>
          <w:b/>
          <w:bCs/>
          <w:color w:val="626161"/>
          <w:kern w:val="36"/>
          <w:sz w:val="24"/>
          <w:szCs w:val="24"/>
          <w:lang w:eastAsia="sl-SI"/>
        </w:rPr>
        <w:t>Medicinal products</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Medicinal product means any substance or combination of substances presented for treating or preventing disease in human beings or animals.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Any substance or combination of substances which may be used on or administered to human beings or animals with a view to restoring, improving or changing their physiological functions by pharmacological, immunological or metabolic means, or making a medicinal diagnosis is likewise considered a medicinal product.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The import of medicinal products must be carried out according to customs regulations which is supervised by the Financial Administration of the Republic of Slovenia with expert support provided by the Agency for Medicinal Products and Medicinal Devices of the Republic of Slovenia (hereinafter referred to as: the Agency) and the official veterinarians.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The import of medicinal products may be carried out only by holders of the manufacturing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 xml:space="preserve"> for medicinal products which also covers the import activity.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Provided that the required conditions are met, the entry and import is allowed for medicinal products with:</w:t>
      </w:r>
    </w:p>
    <w:p w:rsidR="00E81230" w:rsidRPr="00E81230" w:rsidRDefault="00E81230" w:rsidP="00E81230">
      <w:pPr>
        <w:numPr>
          <w:ilvl w:val="0"/>
          <w:numId w:val="2"/>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marketing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w:t>
      </w:r>
    </w:p>
    <w:p w:rsidR="00E81230" w:rsidRPr="00E81230" w:rsidRDefault="00E81230" w:rsidP="00E81230">
      <w:pPr>
        <w:numPr>
          <w:ilvl w:val="0"/>
          <w:numId w:val="2"/>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marketing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 xml:space="preserve"> for parallel imported medicinal product;</w:t>
      </w:r>
    </w:p>
    <w:p w:rsidR="00E81230" w:rsidRPr="00E81230" w:rsidRDefault="00E81230" w:rsidP="00E81230">
      <w:pPr>
        <w:numPr>
          <w:ilvl w:val="0"/>
          <w:numId w:val="2"/>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compassionate use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w:t>
      </w:r>
    </w:p>
    <w:p w:rsidR="00E81230" w:rsidRPr="00E81230" w:rsidRDefault="00E81230" w:rsidP="00E81230">
      <w:pPr>
        <w:numPr>
          <w:ilvl w:val="0"/>
          <w:numId w:val="2"/>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certificate of notification of parallel distribution of medicinal product; or</w:t>
      </w:r>
    </w:p>
    <w:p w:rsidR="00E81230" w:rsidRPr="00E81230" w:rsidRDefault="00E81230" w:rsidP="00E81230">
      <w:pPr>
        <w:numPr>
          <w:ilvl w:val="0"/>
          <w:numId w:val="2"/>
        </w:numPr>
        <w:spacing w:before="100" w:beforeAutospacing="1" w:after="100" w:afterAutospacing="1" w:line="240" w:lineRule="auto"/>
        <w:rPr>
          <w:rFonts w:ascii="Times New Roman" w:eastAsia="Times New Roman" w:hAnsi="Times New Roman" w:cs="Times New Roman"/>
          <w:color w:val="626161"/>
          <w:sz w:val="24"/>
          <w:szCs w:val="24"/>
          <w:lang w:eastAsia="sl-SI"/>
        </w:rPr>
      </w:pPr>
      <w:proofErr w:type="spellStart"/>
      <w:proofErr w:type="gramStart"/>
      <w:r w:rsidRPr="00E81230">
        <w:rPr>
          <w:rFonts w:ascii="Times New Roman" w:eastAsia="Times New Roman" w:hAnsi="Times New Roman" w:cs="Times New Roman"/>
          <w:color w:val="626161"/>
          <w:sz w:val="24"/>
          <w:szCs w:val="24"/>
          <w:lang w:eastAsia="sl-SI"/>
        </w:rPr>
        <w:t>authorisation</w:t>
      </w:r>
      <w:proofErr w:type="spellEnd"/>
      <w:proofErr w:type="gramEnd"/>
      <w:r w:rsidRPr="00E81230">
        <w:rPr>
          <w:rFonts w:ascii="Times New Roman" w:eastAsia="Times New Roman" w:hAnsi="Times New Roman" w:cs="Times New Roman"/>
          <w:color w:val="626161"/>
          <w:sz w:val="24"/>
          <w:szCs w:val="24"/>
          <w:lang w:eastAsia="sl-SI"/>
        </w:rPr>
        <w:t xml:space="preserve"> for clinical trial or adequately notified clinical trial.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Active substances can be imported by business entities entered in the register of importers of active substances and holding the manufacturing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 xml:space="preserve"> for medicinal products as well as wholesalers of active substances.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Individuals are prohibited from importing or exporting medicinal products. However, an individual may for their personal use, the personal use of members of close family or pursuant to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 xml:space="preserve"> for the personal use of a maximum of one individual who is not their family member, or their individual animal which is not of a food producing species, import or export in their personal luggage a medicinal product in the quantity consistent with the relevant therapeutic use, as follows:</w:t>
      </w:r>
    </w:p>
    <w:p w:rsidR="00E81230" w:rsidRPr="00E81230" w:rsidRDefault="00E81230" w:rsidP="00E81230">
      <w:pPr>
        <w:numPr>
          <w:ilvl w:val="0"/>
          <w:numId w:val="3"/>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for a maximum of three weeks for acute conditions;</w:t>
      </w:r>
    </w:p>
    <w:p w:rsidR="00E81230" w:rsidRPr="00E81230" w:rsidRDefault="00E81230" w:rsidP="00E81230">
      <w:pPr>
        <w:numPr>
          <w:ilvl w:val="0"/>
          <w:numId w:val="3"/>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for a maximum of three months according to the prescribed dosage for chronic diseases and conditions which require long-term use of medicinal products, or exceptionally for up to 12 months if an individual submits to the competent customs authority proof of permitted residence in the target country in the respective period, unless the regulations on illicit drugs specify otherwise.  </w:t>
      </w:r>
    </w:p>
    <w:p w:rsidR="00E81230" w:rsidRPr="00E81230" w:rsidRDefault="00E81230" w:rsidP="00E81230">
      <w:p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With respect to the medicinal products for which a medical or a veterinary prescription is required, a customs authority may demand that an individual provide a proof of the medicinal or veterinary prescription for such medicinal products. </w:t>
      </w:r>
    </w:p>
    <w:p w:rsidR="00E81230" w:rsidRPr="00E81230" w:rsidRDefault="00E81230" w:rsidP="00E81230">
      <w:pPr>
        <w:spacing w:before="100" w:beforeAutospacing="1" w:after="100" w:afterAutospacing="1" w:line="240" w:lineRule="auto"/>
        <w:outlineLvl w:val="2"/>
        <w:rPr>
          <w:rFonts w:ascii="Times New Roman" w:eastAsia="Times New Roman" w:hAnsi="Times New Roman" w:cs="Times New Roman"/>
          <w:b/>
          <w:bCs/>
          <w:color w:val="626161"/>
          <w:sz w:val="24"/>
          <w:szCs w:val="24"/>
          <w:lang w:eastAsia="sl-SI"/>
        </w:rPr>
      </w:pPr>
      <w:r w:rsidRPr="00E81230">
        <w:rPr>
          <w:rFonts w:ascii="Times New Roman" w:eastAsia="Times New Roman" w:hAnsi="Times New Roman" w:cs="Times New Roman"/>
          <w:b/>
          <w:bCs/>
          <w:color w:val="626161"/>
          <w:sz w:val="24"/>
          <w:szCs w:val="24"/>
          <w:lang w:eastAsia="sl-SI"/>
        </w:rPr>
        <w:lastRenderedPageBreak/>
        <w:t>Details</w:t>
      </w:r>
    </w:p>
    <w:p w:rsidR="00E81230" w:rsidRPr="00E81230" w:rsidRDefault="00E81230" w:rsidP="00E81230">
      <w:pPr>
        <w:numPr>
          <w:ilvl w:val="0"/>
          <w:numId w:val="4"/>
        </w:numPr>
        <w:spacing w:before="100" w:beforeAutospacing="1" w:after="10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w:t>
      </w:r>
    </w:p>
    <w:p w:rsidR="00E81230" w:rsidRPr="00E81230" w:rsidRDefault="00E81230" w:rsidP="00E81230">
      <w:pPr>
        <w:spacing w:before="46" w:after="46" w:line="240" w:lineRule="auto"/>
        <w:outlineLvl w:val="1"/>
        <w:rPr>
          <w:rFonts w:ascii="Times New Roman" w:eastAsia="Times New Roman" w:hAnsi="Times New Roman" w:cs="Times New Roman"/>
          <w:b/>
          <w:bCs/>
          <w:color w:val="626161"/>
          <w:sz w:val="24"/>
          <w:szCs w:val="24"/>
          <w:lang w:eastAsia="sl-SI"/>
        </w:rPr>
      </w:pPr>
      <w:r w:rsidRPr="00E81230">
        <w:rPr>
          <w:rFonts w:ascii="Times New Roman" w:eastAsia="Times New Roman" w:hAnsi="Times New Roman" w:cs="Times New Roman"/>
          <w:b/>
          <w:bCs/>
          <w:color w:val="626161"/>
          <w:sz w:val="24"/>
          <w:szCs w:val="24"/>
          <w:lang w:eastAsia="sl-SI"/>
        </w:rPr>
        <w:t>Links</w:t>
      </w:r>
    </w:p>
    <w:p w:rsidR="00E81230" w:rsidRPr="00E81230" w:rsidRDefault="00E81230" w:rsidP="00E81230">
      <w:pPr>
        <w:numPr>
          <w:ilvl w:val="0"/>
          <w:numId w:val="5"/>
        </w:numPr>
        <w:spacing w:before="100" w:beforeAutospacing="1" w:after="100" w:afterAutospacing="1" w:line="240" w:lineRule="auto"/>
        <w:rPr>
          <w:rFonts w:ascii="Times New Roman" w:eastAsia="Times New Roman" w:hAnsi="Times New Roman" w:cs="Times New Roman"/>
          <w:color w:val="626161"/>
          <w:sz w:val="24"/>
          <w:szCs w:val="24"/>
          <w:lang w:eastAsia="sl-SI"/>
        </w:rPr>
      </w:pPr>
      <w:hyperlink r:id="rId5" w:tgtFrame="_blank" w:tooltip="Link opens a new window." w:history="1">
        <w:r w:rsidRPr="00E81230">
          <w:rPr>
            <w:rFonts w:ascii="Times New Roman" w:eastAsia="Times New Roman" w:hAnsi="Times New Roman" w:cs="Times New Roman"/>
            <w:color w:val="529CBA"/>
            <w:sz w:val="24"/>
            <w:szCs w:val="24"/>
            <w:u w:val="single"/>
            <w:lang w:eastAsia="sl-SI"/>
          </w:rPr>
          <w:t> Public Agency of the Republic of Slovenia for Medicinal Products and Medical Devices</w:t>
        </w:r>
      </w:hyperlink>
    </w:p>
    <w:p w:rsidR="00E81230" w:rsidRPr="00E81230" w:rsidRDefault="00E81230" w:rsidP="00E81230">
      <w:pPr>
        <w:numPr>
          <w:ilvl w:val="0"/>
          <w:numId w:val="5"/>
        </w:numPr>
        <w:spacing w:before="100" w:beforeAutospacing="1" w:after="100" w:afterAutospacing="1" w:line="240" w:lineRule="auto"/>
        <w:rPr>
          <w:rFonts w:ascii="Times New Roman" w:eastAsia="Times New Roman" w:hAnsi="Times New Roman" w:cs="Times New Roman"/>
          <w:color w:val="626161"/>
          <w:sz w:val="24"/>
          <w:szCs w:val="24"/>
          <w:lang w:eastAsia="sl-SI"/>
        </w:rPr>
      </w:pPr>
      <w:hyperlink r:id="rId6" w:tgtFrame="_blank" w:tooltip="Link opens a new window." w:history="1">
        <w:r w:rsidRPr="00E81230">
          <w:rPr>
            <w:rFonts w:ascii="Times New Roman" w:eastAsia="Times New Roman" w:hAnsi="Times New Roman" w:cs="Times New Roman"/>
            <w:color w:val="529CBA"/>
            <w:sz w:val="24"/>
            <w:szCs w:val="24"/>
            <w:u w:val="single"/>
            <w:lang w:eastAsia="sl-SI"/>
          </w:rPr>
          <w:t> Administration of the Republic of Slovenia for Food Safety, Veterinary and Plant Protection</w:t>
        </w:r>
      </w:hyperlink>
    </w:p>
    <w:p w:rsidR="00E81230" w:rsidRPr="00E81230" w:rsidRDefault="00E81230" w:rsidP="00E81230">
      <w:pPr>
        <w:numPr>
          <w:ilvl w:val="0"/>
          <w:numId w:val="5"/>
        </w:numPr>
        <w:spacing w:beforeAutospacing="1" w:after="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Central Medicinal Product database </w:t>
      </w:r>
      <w:hyperlink r:id="rId7" w:tgtFrame="_blank" w:tooltip="Link opens a new window." w:history="1">
        <w:r w:rsidRPr="00E81230">
          <w:rPr>
            <w:rFonts w:ascii="Times New Roman" w:eastAsia="Times New Roman" w:hAnsi="Times New Roman" w:cs="Times New Roman"/>
            <w:color w:val="529CBA"/>
            <w:sz w:val="24"/>
            <w:szCs w:val="24"/>
            <w:u w:val="single"/>
            <w:lang w:eastAsia="sl-SI"/>
          </w:rPr>
          <w:t>  </w:t>
        </w:r>
      </w:hyperlink>
      <w:r w:rsidRPr="00E81230">
        <w:rPr>
          <w:rFonts w:ascii="Times New Roman" w:eastAsia="Times New Roman" w:hAnsi="Times New Roman" w:cs="Times New Roman"/>
          <w:color w:val="626161"/>
          <w:sz w:val="24"/>
          <w:szCs w:val="24"/>
          <w:lang w:eastAsia="sl-SI"/>
        </w:rPr>
        <w:t xml:space="preserve"> (medicinal products with </w:t>
      </w:r>
      <w:proofErr w:type="spellStart"/>
      <w:r w:rsidRPr="00E81230">
        <w:rPr>
          <w:rFonts w:ascii="Times New Roman" w:eastAsia="Times New Roman" w:hAnsi="Times New Roman" w:cs="Times New Roman"/>
          <w:color w:val="626161"/>
          <w:sz w:val="24"/>
          <w:szCs w:val="24"/>
          <w:lang w:eastAsia="sl-SI"/>
        </w:rPr>
        <w:t>authorisation</w:t>
      </w:r>
      <w:proofErr w:type="spellEnd"/>
      <w:r w:rsidRPr="00E81230">
        <w:rPr>
          <w:rFonts w:ascii="Times New Roman" w:eastAsia="Times New Roman" w:hAnsi="Times New Roman" w:cs="Times New Roman"/>
          <w:color w:val="626161"/>
          <w:sz w:val="24"/>
          <w:szCs w:val="24"/>
          <w:lang w:eastAsia="sl-SI"/>
        </w:rPr>
        <w:t xml:space="preserve"> for marketing in Slovenia are published in the web portal on medicinal products where current information on medical products can be obtained as well)</w:t>
      </w:r>
    </w:p>
    <w:p w:rsidR="00E81230" w:rsidRPr="00E81230" w:rsidRDefault="00E81230" w:rsidP="00E81230">
      <w:pPr>
        <w:spacing w:before="46" w:after="46" w:line="240" w:lineRule="auto"/>
        <w:outlineLvl w:val="1"/>
        <w:rPr>
          <w:rFonts w:ascii="Times New Roman" w:eastAsia="Times New Roman" w:hAnsi="Times New Roman" w:cs="Times New Roman"/>
          <w:b/>
          <w:bCs/>
          <w:color w:val="626161"/>
          <w:sz w:val="24"/>
          <w:szCs w:val="24"/>
          <w:lang w:eastAsia="sl-SI"/>
        </w:rPr>
      </w:pPr>
      <w:r w:rsidRPr="00E81230">
        <w:rPr>
          <w:rFonts w:ascii="Times New Roman" w:eastAsia="Times New Roman" w:hAnsi="Times New Roman" w:cs="Times New Roman"/>
          <w:b/>
          <w:bCs/>
          <w:color w:val="626161"/>
          <w:sz w:val="24"/>
          <w:szCs w:val="24"/>
          <w:lang w:eastAsia="sl-SI"/>
        </w:rPr>
        <w:t>Legislation</w:t>
      </w:r>
    </w:p>
    <w:p w:rsidR="00E81230" w:rsidRPr="00E81230" w:rsidRDefault="00E81230" w:rsidP="00E81230">
      <w:pPr>
        <w:spacing w:before="100" w:beforeAutospacing="1" w:after="100" w:afterAutospacing="1" w:line="240" w:lineRule="auto"/>
        <w:outlineLvl w:val="2"/>
        <w:rPr>
          <w:rFonts w:ascii="Times New Roman" w:eastAsia="Times New Roman" w:hAnsi="Times New Roman" w:cs="Times New Roman"/>
          <w:b/>
          <w:bCs/>
          <w:color w:val="626161"/>
          <w:sz w:val="24"/>
          <w:szCs w:val="24"/>
          <w:lang w:eastAsia="sl-SI"/>
        </w:rPr>
      </w:pPr>
      <w:r w:rsidRPr="00E81230">
        <w:rPr>
          <w:rFonts w:ascii="Times New Roman" w:eastAsia="Times New Roman" w:hAnsi="Times New Roman" w:cs="Times New Roman"/>
          <w:b/>
          <w:bCs/>
          <w:color w:val="626161"/>
          <w:sz w:val="24"/>
          <w:szCs w:val="24"/>
          <w:lang w:eastAsia="sl-SI"/>
        </w:rPr>
        <w:t>National legislation</w:t>
      </w:r>
    </w:p>
    <w:p w:rsidR="00E81230" w:rsidRPr="00E81230" w:rsidRDefault="00E81230" w:rsidP="00E81230">
      <w:pPr>
        <w:spacing w:before="100" w:beforeAutospacing="1" w:after="100" w:afterAutospacing="1" w:line="240" w:lineRule="auto"/>
        <w:outlineLvl w:val="3"/>
        <w:rPr>
          <w:rFonts w:ascii="Times New Roman" w:eastAsia="Times New Roman" w:hAnsi="Times New Roman" w:cs="Times New Roman"/>
          <w:b/>
          <w:bCs/>
          <w:color w:val="626161"/>
          <w:sz w:val="24"/>
          <w:szCs w:val="24"/>
          <w:lang w:eastAsia="sl-SI"/>
        </w:rPr>
      </w:pPr>
      <w:r w:rsidRPr="00E81230">
        <w:rPr>
          <w:rFonts w:ascii="Times New Roman" w:eastAsia="Times New Roman" w:hAnsi="Times New Roman" w:cs="Times New Roman"/>
          <w:b/>
          <w:bCs/>
          <w:color w:val="626161"/>
          <w:sz w:val="24"/>
          <w:szCs w:val="24"/>
          <w:lang w:eastAsia="sl-SI"/>
        </w:rPr>
        <w:t>Acts</w:t>
      </w:r>
    </w:p>
    <w:p w:rsidR="00E81230" w:rsidRPr="00E81230" w:rsidRDefault="00E81230" w:rsidP="00E81230">
      <w:pPr>
        <w:numPr>
          <w:ilvl w:val="0"/>
          <w:numId w:val="6"/>
        </w:numPr>
        <w:spacing w:beforeAutospacing="1" w:after="0" w:afterAutospacing="1" w:line="240" w:lineRule="auto"/>
        <w:rPr>
          <w:rFonts w:ascii="Times New Roman" w:eastAsia="Times New Roman" w:hAnsi="Times New Roman" w:cs="Times New Roman"/>
          <w:color w:val="626161"/>
          <w:sz w:val="24"/>
          <w:szCs w:val="24"/>
          <w:lang w:eastAsia="sl-SI"/>
        </w:rPr>
      </w:pPr>
      <w:r w:rsidRPr="00E81230">
        <w:rPr>
          <w:rFonts w:ascii="Times New Roman" w:eastAsia="Times New Roman" w:hAnsi="Times New Roman" w:cs="Times New Roman"/>
          <w:color w:val="626161"/>
          <w:sz w:val="24"/>
          <w:szCs w:val="24"/>
          <w:lang w:eastAsia="sl-SI"/>
        </w:rPr>
        <w:t xml:space="preserve">Medicinal Products Act </w:t>
      </w:r>
      <w:hyperlink r:id="rId8" w:tgtFrame="_blank" w:tooltip="Link opens a new window." w:history="1">
        <w:r w:rsidRPr="00E81230">
          <w:rPr>
            <w:rFonts w:ascii="Times New Roman" w:eastAsia="Times New Roman" w:hAnsi="Times New Roman" w:cs="Times New Roman"/>
            <w:color w:val="529CBA"/>
            <w:sz w:val="24"/>
            <w:szCs w:val="24"/>
            <w:u w:val="single"/>
            <w:lang w:eastAsia="sl-SI"/>
          </w:rPr>
          <w:t>  </w:t>
        </w:r>
      </w:hyperlink>
    </w:p>
    <w:p w:rsidR="00CD5749" w:rsidRPr="00E81230" w:rsidRDefault="00E81230">
      <w:pPr>
        <w:rPr>
          <w:rFonts w:ascii="Times New Roman" w:hAnsi="Times New Roman" w:cs="Times New Roman"/>
          <w:sz w:val="24"/>
          <w:szCs w:val="24"/>
        </w:rPr>
      </w:pPr>
      <w:r w:rsidRPr="00E81230">
        <w:rPr>
          <w:rFonts w:ascii="Times New Roman" w:hAnsi="Times New Roman" w:cs="Times New Roman"/>
          <w:sz w:val="24"/>
          <w:szCs w:val="24"/>
        </w:rPr>
        <w:t xml:space="preserve">Source: </w:t>
      </w:r>
      <w:r w:rsidRPr="00E81230">
        <w:rPr>
          <w:rFonts w:ascii="Times New Roman" w:hAnsi="Times New Roman" w:cs="Times New Roman"/>
          <w:sz w:val="24"/>
          <w:szCs w:val="24"/>
        </w:rPr>
        <w:fldChar w:fldCharType="begin"/>
      </w:r>
      <w:r w:rsidRPr="00E81230">
        <w:rPr>
          <w:rFonts w:ascii="Times New Roman" w:hAnsi="Times New Roman" w:cs="Times New Roman"/>
          <w:sz w:val="24"/>
          <w:szCs w:val="24"/>
        </w:rPr>
        <w:instrText xml:space="preserve"> HYPERLINK "http://www.fu.gov.si/en/customs/prepovedi_in_omejitve/medicinal_products/" </w:instrText>
      </w:r>
      <w:r w:rsidRPr="00E81230">
        <w:rPr>
          <w:rFonts w:ascii="Times New Roman" w:hAnsi="Times New Roman" w:cs="Times New Roman"/>
          <w:sz w:val="24"/>
          <w:szCs w:val="24"/>
        </w:rPr>
        <w:fldChar w:fldCharType="separate"/>
      </w:r>
      <w:r w:rsidRPr="00E81230">
        <w:rPr>
          <w:rStyle w:val="Hyperlink"/>
          <w:rFonts w:ascii="Times New Roman" w:hAnsi="Times New Roman" w:cs="Times New Roman"/>
          <w:sz w:val="24"/>
          <w:szCs w:val="24"/>
        </w:rPr>
        <w:t>http://www.fu.gov.si/en/customs/prepovedi_in_omejitve/medicinal_products/</w:t>
      </w:r>
      <w:r w:rsidRPr="00E81230">
        <w:rPr>
          <w:rFonts w:ascii="Times New Roman" w:hAnsi="Times New Roman" w:cs="Times New Roman"/>
          <w:sz w:val="24"/>
          <w:szCs w:val="24"/>
        </w:rPr>
        <w:fldChar w:fldCharType="end"/>
      </w:r>
    </w:p>
    <w:p w:rsidR="00E81230" w:rsidRPr="00E81230" w:rsidRDefault="00E81230">
      <w:pPr>
        <w:rPr>
          <w:rFonts w:ascii="Times New Roman" w:hAnsi="Times New Roman" w:cs="Times New Roman"/>
          <w:sz w:val="24"/>
          <w:szCs w:val="24"/>
        </w:rPr>
      </w:pPr>
    </w:p>
    <w:p w:rsidR="00E81230" w:rsidRPr="00E81230" w:rsidRDefault="00E81230">
      <w:pPr>
        <w:rPr>
          <w:rFonts w:ascii="Times New Roman" w:hAnsi="Times New Roman" w:cs="Times New Roman"/>
          <w:sz w:val="24"/>
          <w:szCs w:val="24"/>
        </w:rPr>
      </w:pPr>
      <w:r w:rsidRPr="00E81230">
        <w:rPr>
          <w:rFonts w:ascii="Times New Roman" w:hAnsi="Times New Roman" w:cs="Times New Roman"/>
          <w:sz w:val="24"/>
          <w:szCs w:val="24"/>
        </w:rPr>
        <w:t>From the Public Agency of the Republic of Slovenia for Medicinal Products and Medical Devices</w:t>
      </w:r>
    </w:p>
    <w:p w:rsidR="00E81230" w:rsidRPr="00E81230" w:rsidRDefault="00E81230" w:rsidP="00E81230">
      <w:pPr>
        <w:pStyle w:val="Heading1"/>
        <w:rPr>
          <w:sz w:val="24"/>
          <w:szCs w:val="24"/>
          <w:lang/>
        </w:rPr>
      </w:pPr>
      <w:r w:rsidRPr="00E81230">
        <w:rPr>
          <w:sz w:val="24"/>
          <w:szCs w:val="24"/>
          <w:lang/>
        </w:rPr>
        <w:t xml:space="preserve">Description </w:t>
      </w:r>
    </w:p>
    <w:p w:rsidR="00E81230" w:rsidRPr="00E81230" w:rsidRDefault="00E81230" w:rsidP="00E81230">
      <w:pPr>
        <w:pStyle w:val="NormalWeb"/>
        <w:spacing w:line="212" w:lineRule="atLeast"/>
        <w:rPr>
          <w:color w:val="000000"/>
          <w:lang/>
        </w:rPr>
      </w:pPr>
      <w:r w:rsidRPr="00E81230">
        <w:rPr>
          <w:color w:val="000000"/>
          <w:lang/>
        </w:rPr>
        <w:t>This part of the website provides access to information relating to medicinal products for human use and their professional and regulatory background.</w:t>
      </w:r>
    </w:p>
    <w:p w:rsidR="00E81230" w:rsidRPr="00E81230" w:rsidRDefault="00E81230" w:rsidP="00E81230">
      <w:pPr>
        <w:pStyle w:val="NormalWeb"/>
        <w:spacing w:line="212" w:lineRule="atLeast"/>
        <w:rPr>
          <w:color w:val="000000"/>
          <w:lang/>
        </w:rPr>
      </w:pPr>
      <w:r w:rsidRPr="00E81230">
        <w:rPr>
          <w:color w:val="000000"/>
          <w:lang/>
        </w:rPr>
        <w:t>A medicinal product may be marketed:</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if it has obtained the marketing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in accordance with the Act, or, via the </w:t>
      </w:r>
      <w:proofErr w:type="spellStart"/>
      <w:r w:rsidRPr="00E81230">
        <w:rPr>
          <w:rFonts w:ascii="Times New Roman" w:hAnsi="Times New Roman" w:cs="Times New Roman"/>
          <w:color w:val="000000"/>
          <w:sz w:val="24"/>
          <w:szCs w:val="24"/>
          <w:lang/>
        </w:rPr>
        <w:t>centralised</w:t>
      </w:r>
      <w:proofErr w:type="spellEnd"/>
      <w:r w:rsidRPr="00E81230">
        <w:rPr>
          <w:rFonts w:ascii="Times New Roman" w:hAnsi="Times New Roman" w:cs="Times New Roman"/>
          <w:color w:val="000000"/>
          <w:sz w:val="24"/>
          <w:szCs w:val="24"/>
          <w:lang/>
        </w:rPr>
        <w:t xml:space="preserve"> procedure, in accordance with the regulations of the European Union;</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if it has obtained the marketing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for a parallel imported medicinal product or the approval of notification of parallel distribution in accordance with the Act;</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if it has obtained the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for compassionate use in accordance with the Act</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if JAZMP </w:t>
      </w:r>
      <w:proofErr w:type="spellStart"/>
      <w:r w:rsidRPr="00E81230">
        <w:rPr>
          <w:rFonts w:ascii="Times New Roman" w:hAnsi="Times New Roman" w:cs="Times New Roman"/>
          <w:color w:val="000000"/>
          <w:sz w:val="24"/>
          <w:szCs w:val="24"/>
          <w:lang/>
        </w:rPr>
        <w:t>authorises</w:t>
      </w:r>
      <w:proofErr w:type="spellEnd"/>
      <w:r w:rsidRPr="00E81230">
        <w:rPr>
          <w:rFonts w:ascii="Times New Roman" w:hAnsi="Times New Roman" w:cs="Times New Roman"/>
          <w:color w:val="000000"/>
          <w:sz w:val="24"/>
          <w:szCs w:val="24"/>
          <w:lang/>
        </w:rPr>
        <w:t xml:space="preserve"> its use for individual patients' needs on the basis of a request by a hospital or institute at the personal responsibility of the patient's attending physician;</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if in exceptional cases (e.g. infections, poisoning, radiation, etc.) or for other reasons relevant for public health protection JAZMP temporarily permits marketing of an </w:t>
      </w:r>
      <w:proofErr w:type="spellStart"/>
      <w:r w:rsidRPr="00E81230">
        <w:rPr>
          <w:rFonts w:ascii="Times New Roman" w:hAnsi="Times New Roman" w:cs="Times New Roman"/>
          <w:color w:val="000000"/>
          <w:sz w:val="24"/>
          <w:szCs w:val="24"/>
          <w:lang/>
        </w:rPr>
        <w:t>unauthorised</w:t>
      </w:r>
      <w:proofErr w:type="spellEnd"/>
      <w:r w:rsidRPr="00E81230">
        <w:rPr>
          <w:rFonts w:ascii="Times New Roman" w:hAnsi="Times New Roman" w:cs="Times New Roman"/>
          <w:color w:val="000000"/>
          <w:sz w:val="24"/>
          <w:szCs w:val="24"/>
          <w:lang/>
        </w:rPr>
        <w:t xml:space="preserve"> medicinal product;</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proofErr w:type="gramStart"/>
      <w:r w:rsidRPr="00E81230">
        <w:rPr>
          <w:rFonts w:ascii="Times New Roman" w:hAnsi="Times New Roman" w:cs="Times New Roman"/>
          <w:color w:val="000000"/>
          <w:sz w:val="24"/>
          <w:szCs w:val="24"/>
          <w:lang/>
        </w:rPr>
        <w:t>if</w:t>
      </w:r>
      <w:proofErr w:type="gramEnd"/>
      <w:r w:rsidRPr="00E81230">
        <w:rPr>
          <w:rFonts w:ascii="Times New Roman" w:hAnsi="Times New Roman" w:cs="Times New Roman"/>
          <w:color w:val="000000"/>
          <w:sz w:val="24"/>
          <w:szCs w:val="24"/>
          <w:lang/>
        </w:rPr>
        <w:t xml:space="preserve"> it is assured by the state budget of the Republic of Slovenia in accordance with Article 141 of the Act, if no </w:t>
      </w:r>
      <w:proofErr w:type="spellStart"/>
      <w:r w:rsidRPr="00E81230">
        <w:rPr>
          <w:rFonts w:ascii="Times New Roman" w:hAnsi="Times New Roman" w:cs="Times New Roman"/>
          <w:color w:val="000000"/>
          <w:sz w:val="24"/>
          <w:szCs w:val="24"/>
          <w:lang/>
        </w:rPr>
        <w:t>authorised</w:t>
      </w:r>
      <w:proofErr w:type="spellEnd"/>
      <w:r w:rsidRPr="00E81230">
        <w:rPr>
          <w:rFonts w:ascii="Times New Roman" w:hAnsi="Times New Roman" w:cs="Times New Roman"/>
          <w:color w:val="000000"/>
          <w:sz w:val="24"/>
          <w:szCs w:val="24"/>
          <w:lang/>
        </w:rPr>
        <w:t xml:space="preserve"> product with the same composition is on the market.</w:t>
      </w:r>
    </w:p>
    <w:p w:rsidR="00E81230" w:rsidRPr="00E81230" w:rsidRDefault="00E81230" w:rsidP="00E81230">
      <w:pPr>
        <w:numPr>
          <w:ilvl w:val="0"/>
          <w:numId w:val="7"/>
        </w:numPr>
        <w:spacing w:before="100" w:beforeAutospacing="1" w:after="100" w:afterAutospacing="1" w:line="212" w:lineRule="atLeast"/>
        <w:rPr>
          <w:rFonts w:ascii="Times New Roman" w:hAnsi="Times New Roman" w:cs="Times New Roman"/>
          <w:color w:val="000000"/>
          <w:sz w:val="24"/>
          <w:szCs w:val="24"/>
          <w:lang/>
        </w:rPr>
      </w:pPr>
      <w:proofErr w:type="gramStart"/>
      <w:r w:rsidRPr="00E81230">
        <w:rPr>
          <w:rFonts w:ascii="Times New Roman" w:hAnsi="Times New Roman" w:cs="Times New Roman"/>
          <w:color w:val="000000"/>
          <w:sz w:val="24"/>
          <w:szCs w:val="24"/>
          <w:lang/>
        </w:rPr>
        <w:lastRenderedPageBreak/>
        <w:t>if</w:t>
      </w:r>
      <w:proofErr w:type="gramEnd"/>
      <w:r w:rsidRPr="00E81230">
        <w:rPr>
          <w:rFonts w:ascii="Times New Roman" w:hAnsi="Times New Roman" w:cs="Times New Roman"/>
          <w:color w:val="000000"/>
          <w:sz w:val="24"/>
          <w:szCs w:val="24"/>
          <w:lang/>
        </w:rPr>
        <w:t xml:space="preserve"> it is on the list of essential or urgently needed medicinal products referred to in Article 17 of the Act that do not have marketing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w:t>
      </w:r>
    </w:p>
    <w:p w:rsidR="00E81230" w:rsidRPr="00E81230" w:rsidRDefault="00E81230" w:rsidP="00E81230">
      <w:pPr>
        <w:pStyle w:val="NormalWeb"/>
        <w:spacing w:line="212" w:lineRule="atLeast"/>
        <w:rPr>
          <w:color w:val="000000"/>
          <w:lang/>
        </w:rPr>
      </w:pPr>
      <w:r w:rsidRPr="00E81230">
        <w:rPr>
          <w:color w:val="000000"/>
          <w:lang/>
        </w:rPr>
        <w:t xml:space="preserve">In the marketing </w:t>
      </w:r>
      <w:proofErr w:type="spellStart"/>
      <w:r w:rsidRPr="00E81230">
        <w:rPr>
          <w:color w:val="000000"/>
          <w:lang/>
        </w:rPr>
        <w:t>authorisation</w:t>
      </w:r>
      <w:proofErr w:type="spellEnd"/>
      <w:r w:rsidRPr="00E81230">
        <w:rPr>
          <w:color w:val="000000"/>
          <w:lang/>
        </w:rPr>
        <w:t xml:space="preserve"> procedure, JAZMP checks whether the quality, safety and efficacy of the medicinal product in question have been proven, and whether the risk-benefit ratio for its use is </w:t>
      </w:r>
      <w:proofErr w:type="spellStart"/>
      <w:r w:rsidRPr="00E81230">
        <w:rPr>
          <w:color w:val="000000"/>
          <w:lang/>
        </w:rPr>
        <w:t>favourable</w:t>
      </w:r>
      <w:proofErr w:type="spellEnd"/>
      <w:r w:rsidRPr="00E81230">
        <w:rPr>
          <w:color w:val="000000"/>
          <w:lang/>
        </w:rPr>
        <w:t xml:space="preserve">. JAZMP also decides on the prescription status (OTC/prescription/restricted prescription) and the terms of supply (pharmacies only/non-pharmacy outlets and pharmacies) of the product. </w:t>
      </w:r>
    </w:p>
    <w:p w:rsidR="00E81230" w:rsidRPr="00E81230" w:rsidRDefault="00E81230" w:rsidP="00E81230">
      <w:pPr>
        <w:pStyle w:val="NormalWeb"/>
        <w:spacing w:line="212" w:lineRule="atLeast"/>
        <w:rPr>
          <w:color w:val="000000"/>
          <w:lang/>
        </w:rPr>
      </w:pPr>
      <w:r w:rsidRPr="00E81230">
        <w:rPr>
          <w:color w:val="000000"/>
          <w:lang/>
        </w:rPr>
        <w:t>After medicinal product placement on the market, JAZMP monitors, collects and evaluates reports on the adverse effects of medicinal products, and takes measures aimed at reducing the risks associated with medicinal products. If necessary, JAZMP requests approves an appropriate update of the product information (</w:t>
      </w:r>
      <w:proofErr w:type="spellStart"/>
      <w:r w:rsidRPr="00E81230">
        <w:rPr>
          <w:color w:val="000000"/>
          <w:lang/>
        </w:rPr>
        <w:t>SmPC</w:t>
      </w:r>
      <w:proofErr w:type="spellEnd"/>
      <w:r w:rsidRPr="00E81230">
        <w:rPr>
          <w:color w:val="000000"/>
          <w:lang/>
        </w:rPr>
        <w:t xml:space="preserve">, </w:t>
      </w:r>
      <w:proofErr w:type="spellStart"/>
      <w:r w:rsidRPr="00E81230">
        <w:rPr>
          <w:color w:val="000000"/>
          <w:lang/>
        </w:rPr>
        <w:t>labelling</w:t>
      </w:r>
      <w:proofErr w:type="spellEnd"/>
      <w:proofErr w:type="gramStart"/>
      <w:r w:rsidRPr="00E81230">
        <w:rPr>
          <w:color w:val="000000"/>
          <w:lang/>
        </w:rPr>
        <w:t>  and</w:t>
      </w:r>
      <w:proofErr w:type="gramEnd"/>
      <w:r w:rsidRPr="00E81230">
        <w:rPr>
          <w:color w:val="000000"/>
          <w:lang/>
        </w:rPr>
        <w:t xml:space="preserve"> package leaflet), or suspends or withdraws marketing </w:t>
      </w:r>
      <w:proofErr w:type="spellStart"/>
      <w:r w:rsidRPr="00E81230">
        <w:rPr>
          <w:color w:val="000000"/>
          <w:lang/>
        </w:rPr>
        <w:t>authorisation</w:t>
      </w:r>
      <w:proofErr w:type="spellEnd"/>
      <w:r w:rsidRPr="00E81230">
        <w:rPr>
          <w:color w:val="000000"/>
          <w:lang/>
        </w:rPr>
        <w:t>.</w:t>
      </w:r>
    </w:p>
    <w:p w:rsidR="00E81230" w:rsidRPr="00E81230" w:rsidRDefault="00E81230" w:rsidP="00E81230">
      <w:pPr>
        <w:pStyle w:val="NormalWeb"/>
        <w:spacing w:line="212" w:lineRule="atLeast"/>
        <w:rPr>
          <w:color w:val="000000"/>
          <w:lang/>
        </w:rPr>
      </w:pPr>
      <w:r w:rsidRPr="00E81230">
        <w:rPr>
          <w:color w:val="000000"/>
          <w:lang/>
        </w:rPr>
        <w:t xml:space="preserve">All relevant information </w:t>
      </w:r>
      <w:proofErr w:type="gramStart"/>
      <w:r w:rsidRPr="00E81230">
        <w:rPr>
          <w:color w:val="000000"/>
          <w:lang/>
        </w:rPr>
        <w:t>about a medicinal products</w:t>
      </w:r>
      <w:proofErr w:type="gramEnd"/>
      <w:r w:rsidRPr="00E81230">
        <w:rPr>
          <w:color w:val="000000"/>
          <w:lang/>
        </w:rPr>
        <w:t xml:space="preserve"> is included in the summary of product characteristics (</w:t>
      </w:r>
      <w:proofErr w:type="spellStart"/>
      <w:r w:rsidRPr="00E81230">
        <w:rPr>
          <w:color w:val="000000"/>
          <w:lang/>
        </w:rPr>
        <w:t>SmPC</w:t>
      </w:r>
      <w:proofErr w:type="spellEnd"/>
      <w:r w:rsidRPr="00E81230">
        <w:rPr>
          <w:color w:val="000000"/>
          <w:lang/>
        </w:rPr>
        <w:t xml:space="preserve">), which is intended for healthcare professionals. Information from the </w:t>
      </w:r>
      <w:proofErr w:type="spellStart"/>
      <w:r w:rsidRPr="00E81230">
        <w:rPr>
          <w:color w:val="000000"/>
          <w:lang/>
        </w:rPr>
        <w:t>SmPC</w:t>
      </w:r>
      <w:proofErr w:type="spellEnd"/>
      <w:r w:rsidRPr="00E81230">
        <w:rPr>
          <w:color w:val="000000"/>
          <w:lang/>
        </w:rPr>
        <w:t xml:space="preserve"> is </w:t>
      </w:r>
      <w:proofErr w:type="spellStart"/>
      <w:r w:rsidRPr="00E81230">
        <w:rPr>
          <w:color w:val="000000"/>
          <w:lang/>
        </w:rPr>
        <w:t>summarised</w:t>
      </w:r>
      <w:proofErr w:type="spellEnd"/>
      <w:r w:rsidRPr="00E81230">
        <w:rPr>
          <w:color w:val="000000"/>
          <w:lang/>
        </w:rPr>
        <w:t xml:space="preserve"> in the package leaflet (patient information leaflet – PIL) that must be enclosed with each medicinal product placed on the market and which should be written in a language that is clear and easy to understand by the patient.</w:t>
      </w:r>
    </w:p>
    <w:p w:rsidR="00E81230" w:rsidRPr="00E81230" w:rsidRDefault="00E81230" w:rsidP="00E81230">
      <w:pPr>
        <w:pStyle w:val="Heading1"/>
        <w:rPr>
          <w:sz w:val="24"/>
          <w:szCs w:val="24"/>
          <w:lang/>
        </w:rPr>
      </w:pPr>
      <w:r w:rsidRPr="00E81230">
        <w:rPr>
          <w:sz w:val="24"/>
          <w:szCs w:val="24"/>
          <w:lang/>
        </w:rPr>
        <w:t xml:space="preserve">Data on medicinal products </w:t>
      </w:r>
    </w:p>
    <w:p w:rsidR="00E81230" w:rsidRPr="00E81230" w:rsidRDefault="00E81230" w:rsidP="00E81230">
      <w:pPr>
        <w:pStyle w:val="NormalWeb"/>
        <w:spacing w:line="212" w:lineRule="atLeast"/>
        <w:rPr>
          <w:color w:val="000000"/>
          <w:lang/>
        </w:rPr>
      </w:pPr>
      <w:r w:rsidRPr="00E81230">
        <w:rPr>
          <w:color w:val="000000"/>
          <w:lang/>
        </w:rPr>
        <w:t>This part of the website provides access to the medicinal products database and other lists in the field of medicinal products for human use.</w:t>
      </w:r>
    </w:p>
    <w:p w:rsidR="00E81230" w:rsidRPr="00E81230" w:rsidRDefault="00E81230" w:rsidP="00E81230">
      <w:pPr>
        <w:numPr>
          <w:ilvl w:val="1"/>
          <w:numId w:val="8"/>
        </w:numPr>
        <w:spacing w:before="100" w:beforeAutospacing="1" w:after="100" w:afterAutospacing="1" w:line="212" w:lineRule="atLeast"/>
        <w:rPr>
          <w:rFonts w:ascii="Times New Roman" w:hAnsi="Times New Roman" w:cs="Times New Roman"/>
          <w:color w:val="000000"/>
          <w:sz w:val="24"/>
          <w:szCs w:val="24"/>
          <w:lang/>
        </w:rPr>
      </w:pPr>
      <w:hyperlink r:id="rId9" w:history="1">
        <w:r w:rsidRPr="00E81230">
          <w:rPr>
            <w:rStyle w:val="Hyperlink"/>
            <w:rFonts w:ascii="Times New Roman" w:hAnsi="Times New Roman" w:cs="Times New Roman"/>
            <w:sz w:val="24"/>
            <w:szCs w:val="24"/>
            <w:lang/>
          </w:rPr>
          <w:t>Medicinal products database</w:t>
        </w:r>
      </w:hyperlink>
    </w:p>
    <w:p w:rsidR="00E81230" w:rsidRPr="00E81230" w:rsidRDefault="00E81230" w:rsidP="00E81230">
      <w:pPr>
        <w:numPr>
          <w:ilvl w:val="1"/>
          <w:numId w:val="8"/>
        </w:numPr>
        <w:spacing w:before="100" w:beforeAutospacing="1" w:after="100" w:afterAutospacing="1" w:line="212" w:lineRule="atLeast"/>
        <w:rPr>
          <w:rFonts w:ascii="Times New Roman" w:hAnsi="Times New Roman" w:cs="Times New Roman"/>
          <w:color w:val="000000"/>
          <w:sz w:val="24"/>
          <w:szCs w:val="24"/>
          <w:lang/>
        </w:rPr>
      </w:pPr>
      <w:hyperlink r:id="rId10" w:history="1">
        <w:r w:rsidRPr="00E81230">
          <w:rPr>
            <w:rStyle w:val="Hyperlink"/>
            <w:rFonts w:ascii="Times New Roman" w:hAnsi="Times New Roman" w:cs="Times New Roman"/>
            <w:sz w:val="24"/>
            <w:szCs w:val="24"/>
            <w:lang/>
          </w:rPr>
          <w:t>List of interchangeable medicinal products</w:t>
        </w:r>
      </w:hyperlink>
    </w:p>
    <w:p w:rsidR="00E81230" w:rsidRPr="00E81230" w:rsidRDefault="00E81230" w:rsidP="00E81230">
      <w:pPr>
        <w:spacing w:before="100" w:beforeAutospacing="1" w:after="100" w:afterAutospacing="1" w:line="212" w:lineRule="atLeast"/>
        <w:rPr>
          <w:rFonts w:ascii="Times New Roman" w:hAnsi="Times New Roman" w:cs="Times New Roman"/>
          <w:color w:val="000000"/>
          <w:sz w:val="24"/>
          <w:szCs w:val="24"/>
          <w:lang/>
        </w:rPr>
      </w:pPr>
    </w:p>
    <w:p w:rsidR="00E81230" w:rsidRPr="00E81230" w:rsidRDefault="00E81230" w:rsidP="00E81230">
      <w:pPr>
        <w:pStyle w:val="Heading1"/>
        <w:rPr>
          <w:sz w:val="24"/>
          <w:szCs w:val="24"/>
          <w:lang/>
        </w:rPr>
      </w:pPr>
      <w:r w:rsidRPr="00E81230">
        <w:rPr>
          <w:sz w:val="24"/>
          <w:szCs w:val="24"/>
          <w:lang/>
        </w:rPr>
        <w:t>Regulatory information</w:t>
      </w:r>
    </w:p>
    <w:p w:rsidR="00E81230" w:rsidRPr="00E81230" w:rsidRDefault="00E81230" w:rsidP="00E81230">
      <w:pPr>
        <w:pStyle w:val="NormalWeb"/>
        <w:spacing w:line="212" w:lineRule="atLeast"/>
        <w:rPr>
          <w:color w:val="000000"/>
          <w:lang/>
        </w:rPr>
      </w:pPr>
      <w:r w:rsidRPr="00E81230">
        <w:rPr>
          <w:color w:val="000000"/>
          <w:lang/>
        </w:rPr>
        <w:t>This part of the website provides access to the regulatory information</w:t>
      </w:r>
      <w:proofErr w:type="gramStart"/>
      <w:r w:rsidRPr="00E81230">
        <w:rPr>
          <w:color w:val="000000"/>
          <w:lang/>
        </w:rPr>
        <w:t>  on</w:t>
      </w:r>
      <w:proofErr w:type="gramEnd"/>
      <w:r w:rsidRPr="00E81230">
        <w:rPr>
          <w:color w:val="000000"/>
          <w:lang/>
        </w:rPr>
        <w:t xml:space="preserve"> the medicinal products for human use.</w:t>
      </w:r>
    </w:p>
    <w:p w:rsidR="00E81230" w:rsidRPr="00E81230" w:rsidRDefault="00E81230" w:rsidP="005C16E8">
      <w:pPr>
        <w:spacing w:after="0" w:line="212" w:lineRule="atLeast"/>
        <w:ind w:left="1440"/>
        <w:rPr>
          <w:rFonts w:ascii="Times New Roman" w:hAnsi="Times New Roman" w:cs="Times New Roman"/>
          <w:color w:val="000000"/>
          <w:sz w:val="24"/>
          <w:szCs w:val="24"/>
          <w:lang/>
        </w:rPr>
      </w:pPr>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1" w:history="1">
        <w:r w:rsidRPr="00E81230">
          <w:rPr>
            <w:rStyle w:val="Hyperlink"/>
            <w:rFonts w:ascii="Times New Roman" w:hAnsi="Times New Roman" w:cs="Times New Roman"/>
            <w:sz w:val="24"/>
            <w:szCs w:val="24"/>
            <w:lang/>
          </w:rPr>
          <w:t xml:space="preserve">Marketing </w:t>
        </w:r>
        <w:proofErr w:type="spellStart"/>
        <w:r w:rsidRPr="00E81230">
          <w:rPr>
            <w:rStyle w:val="Hyperlink"/>
            <w:rFonts w:ascii="Times New Roman" w:hAnsi="Times New Roman" w:cs="Times New Roman"/>
            <w:sz w:val="24"/>
            <w:szCs w:val="24"/>
            <w:lang/>
          </w:rPr>
          <w:t>authorisation</w:t>
        </w:r>
        <w:proofErr w:type="spellEnd"/>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2" w:history="1">
        <w:r w:rsidRPr="00E81230">
          <w:rPr>
            <w:rStyle w:val="Hyperlink"/>
            <w:rFonts w:ascii="Times New Roman" w:hAnsi="Times New Roman" w:cs="Times New Roman"/>
            <w:sz w:val="24"/>
            <w:szCs w:val="24"/>
            <w:lang/>
          </w:rPr>
          <w:t>Mutually Interchangeable Medicinal Products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3" w:history="1">
        <w:r w:rsidRPr="00E81230">
          <w:rPr>
            <w:rStyle w:val="Hyperlink"/>
            <w:rFonts w:ascii="Times New Roman" w:hAnsi="Times New Roman" w:cs="Times New Roman"/>
            <w:sz w:val="24"/>
            <w:szCs w:val="24"/>
            <w:lang/>
          </w:rPr>
          <w:t>Advertising of medicinal products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4" w:history="1">
        <w:r w:rsidRPr="00E81230">
          <w:rPr>
            <w:rStyle w:val="Hyperlink"/>
            <w:rFonts w:ascii="Times New Roman" w:hAnsi="Times New Roman" w:cs="Times New Roman"/>
            <w:sz w:val="24"/>
            <w:szCs w:val="24"/>
            <w:lang/>
          </w:rPr>
          <w:t>DIFFERENT LABELLING OF MEDICINAL PRODUCTS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5" w:history="1">
        <w:proofErr w:type="spellStart"/>
        <w:r w:rsidRPr="00E81230">
          <w:rPr>
            <w:rStyle w:val="Hyperlink"/>
            <w:rFonts w:ascii="Times New Roman" w:hAnsi="Times New Roman" w:cs="Times New Roman"/>
            <w:sz w:val="24"/>
            <w:szCs w:val="24"/>
            <w:lang/>
          </w:rPr>
          <w:t>Paediatric</w:t>
        </w:r>
        <w:proofErr w:type="spellEnd"/>
        <w:r w:rsidRPr="00E81230">
          <w:rPr>
            <w:rStyle w:val="Hyperlink"/>
            <w:rFonts w:ascii="Times New Roman" w:hAnsi="Times New Roman" w:cs="Times New Roman"/>
            <w:sz w:val="24"/>
            <w:szCs w:val="24"/>
            <w:lang/>
          </w:rPr>
          <w:t xml:space="preserve"> use</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6" w:history="1">
        <w:r w:rsidRPr="00E81230">
          <w:rPr>
            <w:rStyle w:val="Hyperlink"/>
            <w:rFonts w:ascii="Times New Roman" w:hAnsi="Times New Roman" w:cs="Times New Roman"/>
            <w:sz w:val="24"/>
            <w:szCs w:val="24"/>
            <w:lang/>
          </w:rPr>
          <w:t>Scientific advice</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7" w:history="1">
        <w:r w:rsidRPr="00E81230">
          <w:rPr>
            <w:rStyle w:val="Hyperlink"/>
            <w:rFonts w:ascii="Times New Roman" w:hAnsi="Times New Roman" w:cs="Times New Roman"/>
            <w:sz w:val="24"/>
            <w:szCs w:val="24"/>
            <w:lang/>
          </w:rPr>
          <w:t>INDIVIDUAL DEVIATION FROM THE TERMS OF MARKETING AUTHORISATION (OOS)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8" w:history="1">
        <w:r w:rsidRPr="00E81230">
          <w:rPr>
            <w:rStyle w:val="Hyperlink"/>
            <w:rFonts w:ascii="Times New Roman" w:hAnsi="Times New Roman" w:cs="Times New Roman"/>
            <w:sz w:val="24"/>
            <w:szCs w:val="24"/>
            <w:lang/>
          </w:rPr>
          <w:t>Exemptions from the application of the sunset clause</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19" w:history="1">
        <w:r w:rsidRPr="00E81230">
          <w:rPr>
            <w:rStyle w:val="Hyperlink"/>
            <w:rFonts w:ascii="Times New Roman" w:hAnsi="Times New Roman" w:cs="Times New Roman"/>
            <w:sz w:val="24"/>
            <w:szCs w:val="24"/>
            <w:lang/>
          </w:rPr>
          <w:t>Issuing of certificates on the quality of medicinal products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20" w:history="1">
        <w:r w:rsidRPr="00E81230">
          <w:rPr>
            <w:rStyle w:val="Hyperlink"/>
            <w:rFonts w:ascii="Times New Roman" w:hAnsi="Times New Roman" w:cs="Times New Roman"/>
            <w:sz w:val="24"/>
            <w:szCs w:val="24"/>
            <w:lang/>
          </w:rPr>
          <w:t>PARALLEL IMPORT AND DISTRIBUTION OF MEDICINAL PRODUCTS</w:t>
        </w:r>
      </w:hyperlink>
    </w:p>
    <w:p w:rsidR="00E81230" w:rsidRPr="00E81230" w:rsidRDefault="00E81230" w:rsidP="00E81230">
      <w:pPr>
        <w:numPr>
          <w:ilvl w:val="1"/>
          <w:numId w:val="9"/>
        </w:numPr>
        <w:spacing w:before="100" w:beforeAutospacing="1" w:after="100" w:afterAutospacing="1" w:line="212" w:lineRule="atLeast"/>
        <w:rPr>
          <w:rFonts w:ascii="Times New Roman" w:hAnsi="Times New Roman" w:cs="Times New Roman"/>
          <w:color w:val="000000"/>
          <w:sz w:val="24"/>
          <w:szCs w:val="24"/>
          <w:lang/>
        </w:rPr>
      </w:pPr>
      <w:hyperlink r:id="rId21" w:history="1">
        <w:r w:rsidRPr="00E81230">
          <w:rPr>
            <w:rStyle w:val="Hyperlink"/>
            <w:rFonts w:ascii="Times New Roman" w:hAnsi="Times New Roman" w:cs="Times New Roman"/>
            <w:sz w:val="24"/>
            <w:szCs w:val="24"/>
            <w:lang/>
          </w:rPr>
          <w:t>IMPORT OR ENTRY OF MEDICINAL PRODUCTS WITHOUT MARKETING AUTHORISATION</w:t>
        </w:r>
      </w:hyperlink>
    </w:p>
    <w:p w:rsidR="00E81230" w:rsidRPr="00E81230" w:rsidRDefault="00E81230" w:rsidP="00E81230">
      <w:pPr>
        <w:spacing w:before="100" w:beforeAutospacing="1" w:after="100" w:afterAutospacing="1" w:line="212" w:lineRule="atLeast"/>
        <w:rPr>
          <w:rFonts w:ascii="Times New Roman" w:hAnsi="Times New Roman" w:cs="Times New Roman"/>
          <w:color w:val="000000"/>
          <w:sz w:val="24"/>
          <w:szCs w:val="24"/>
          <w:lang/>
        </w:rPr>
      </w:pPr>
    </w:p>
    <w:p w:rsidR="00E81230" w:rsidRPr="00E81230" w:rsidRDefault="00E81230" w:rsidP="00E81230">
      <w:pPr>
        <w:pStyle w:val="Heading1"/>
        <w:rPr>
          <w:sz w:val="24"/>
          <w:szCs w:val="24"/>
          <w:lang/>
        </w:rPr>
      </w:pPr>
      <w:r w:rsidRPr="00E81230">
        <w:rPr>
          <w:sz w:val="24"/>
          <w:szCs w:val="24"/>
          <w:lang/>
        </w:rPr>
        <w:t xml:space="preserve">PRODUCT CLASSIFICATION </w:t>
      </w:r>
    </w:p>
    <w:p w:rsidR="00E81230" w:rsidRPr="00E81230" w:rsidRDefault="00E81230" w:rsidP="00E81230">
      <w:pPr>
        <w:pStyle w:val="NormalWeb"/>
        <w:spacing w:line="212" w:lineRule="atLeast"/>
        <w:rPr>
          <w:color w:val="000000"/>
          <w:lang/>
        </w:rPr>
      </w:pPr>
      <w:r w:rsidRPr="00E81230">
        <w:rPr>
          <w:color w:val="000000"/>
          <w:lang/>
        </w:rPr>
        <w:t xml:space="preserve">In cases of doubt, where, taking into account all its characteristics, a product may fall within the definition of a ‘medicinal product’ and within the definition of a product covered by other legislation, the Agency for Medicinal Products and Medical Devices (JAZMP) decides on the classification of the product on a case-by-case basis, taking into account: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the qualitative and quantitative composition of the product;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the intention and manner of its use;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whether the product or its components have pharmacological, immunological or metabolic effects;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whether the product is believed to have any direct or indirect therapeutic, preventive or diagnostic effects;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a presentation of the product and its impact on the end user or customer;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potential adverse effects and the related risks for the individual and for public health;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the familiarity of the product to end users or customers;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the latest scientific findings; and </w:t>
      </w:r>
    </w:p>
    <w:p w:rsidR="00E81230" w:rsidRPr="00E81230" w:rsidRDefault="00E81230" w:rsidP="00E81230">
      <w:pPr>
        <w:numPr>
          <w:ilvl w:val="0"/>
          <w:numId w:val="10"/>
        </w:numPr>
        <w:spacing w:before="100" w:beforeAutospacing="1" w:after="100" w:afterAutospacing="1" w:line="212" w:lineRule="atLeast"/>
        <w:rPr>
          <w:rFonts w:ascii="Times New Roman" w:hAnsi="Times New Roman" w:cs="Times New Roman"/>
          <w:color w:val="000000"/>
          <w:sz w:val="24"/>
          <w:szCs w:val="24"/>
          <w:lang/>
        </w:rPr>
      </w:pPr>
      <w:proofErr w:type="gramStart"/>
      <w:r w:rsidRPr="00E81230">
        <w:rPr>
          <w:rFonts w:ascii="Times New Roman" w:hAnsi="Times New Roman" w:cs="Times New Roman"/>
          <w:color w:val="000000"/>
          <w:sz w:val="24"/>
          <w:szCs w:val="24"/>
          <w:lang/>
        </w:rPr>
        <w:t>the</w:t>
      </w:r>
      <w:proofErr w:type="gramEnd"/>
      <w:r w:rsidRPr="00E81230">
        <w:rPr>
          <w:rFonts w:ascii="Times New Roman" w:hAnsi="Times New Roman" w:cs="Times New Roman"/>
          <w:color w:val="000000"/>
          <w:sz w:val="24"/>
          <w:szCs w:val="24"/>
          <w:lang/>
        </w:rPr>
        <w:t xml:space="preserve"> guidelines of the European Union, which are published by JAZMP, and the national guidelines, which are prepared and published by JAZMP on its website. </w:t>
      </w:r>
    </w:p>
    <w:p w:rsidR="00E81230" w:rsidRPr="00E81230" w:rsidRDefault="00E81230" w:rsidP="00E81230">
      <w:pPr>
        <w:pStyle w:val="NormalWeb"/>
        <w:spacing w:line="212" w:lineRule="atLeast"/>
        <w:rPr>
          <w:color w:val="000000"/>
          <w:lang/>
        </w:rPr>
      </w:pPr>
      <w:r w:rsidRPr="00E81230">
        <w:rPr>
          <w:color w:val="000000"/>
          <w:lang/>
        </w:rPr>
        <w:t xml:space="preserve">An application for classification shall contain information on the qualitative and quantitative composition of the product and its safety, and a presentation of the product for end users or customers on the packaging, enclosed leaflets, brochures, websites, media, etc., as well as information on the status of the product in the Member States of the European Union. </w:t>
      </w:r>
    </w:p>
    <w:p w:rsidR="00E81230" w:rsidRPr="00E81230" w:rsidRDefault="00E81230" w:rsidP="00E81230">
      <w:pPr>
        <w:pStyle w:val="Heading1"/>
        <w:rPr>
          <w:color w:val="3C3C3B"/>
          <w:sz w:val="24"/>
          <w:szCs w:val="24"/>
          <w:lang/>
        </w:rPr>
      </w:pPr>
      <w:r w:rsidRPr="00E81230">
        <w:rPr>
          <w:sz w:val="24"/>
          <w:szCs w:val="24"/>
          <w:lang/>
        </w:rPr>
        <w:t xml:space="preserve">NATIONAL GUIDELINES ON CLASSIFICATION </w:t>
      </w:r>
    </w:p>
    <w:p w:rsidR="00E81230" w:rsidRPr="00E81230" w:rsidRDefault="00E81230" w:rsidP="00E81230">
      <w:pPr>
        <w:pStyle w:val="NormalWeb"/>
        <w:spacing w:line="212" w:lineRule="atLeast"/>
        <w:rPr>
          <w:color w:val="000000"/>
          <w:lang/>
        </w:rPr>
      </w:pPr>
      <w:r w:rsidRPr="00E81230">
        <w:rPr>
          <w:color w:val="000000"/>
          <w:lang/>
        </w:rPr>
        <w:t xml:space="preserve">The national guidelines on the classification of borderline products with the list of herbs, vitamin and mineral limits and criteria for other substances are published at the following link: </w:t>
      </w:r>
      <w:hyperlink r:id="rId22" w:tgtFrame="_blank" w:history="1">
        <w:r w:rsidRPr="00E81230">
          <w:rPr>
            <w:rStyle w:val="Hyperlink"/>
            <w:lang/>
          </w:rPr>
          <w:t>National guidelines</w:t>
        </w:r>
      </w:hyperlink>
      <w:r w:rsidRPr="00E81230">
        <w:rPr>
          <w:color w:val="000000"/>
          <w:lang/>
        </w:rPr>
        <w:t> (Slovenian version only).</w:t>
      </w:r>
    </w:p>
    <w:p w:rsidR="00E81230" w:rsidRPr="00E81230" w:rsidRDefault="00E81230" w:rsidP="00E81230">
      <w:pPr>
        <w:pStyle w:val="Heading1"/>
        <w:rPr>
          <w:color w:val="3C3C3B"/>
          <w:sz w:val="24"/>
          <w:szCs w:val="24"/>
          <w:lang/>
        </w:rPr>
      </w:pPr>
      <w:r w:rsidRPr="00E81230">
        <w:rPr>
          <w:sz w:val="24"/>
          <w:szCs w:val="24"/>
          <w:lang/>
        </w:rPr>
        <w:t>EU GUIDELINES ON CLASSIFICATION</w:t>
      </w:r>
    </w:p>
    <w:p w:rsidR="00E81230" w:rsidRPr="00E81230" w:rsidRDefault="00E81230" w:rsidP="00E81230">
      <w:pPr>
        <w:pStyle w:val="NormalWeb"/>
        <w:spacing w:line="212" w:lineRule="atLeast"/>
        <w:rPr>
          <w:color w:val="000000"/>
          <w:lang/>
        </w:rPr>
      </w:pPr>
      <w:proofErr w:type="gramStart"/>
      <w:r w:rsidRPr="00E81230">
        <w:rPr>
          <w:color w:val="000000"/>
          <w:lang/>
        </w:rPr>
        <w:t>Linked to the </w:t>
      </w:r>
      <w:hyperlink r:id="rId23" w:tgtFrame="_blank" w:history="1">
        <w:r w:rsidRPr="00E81230">
          <w:rPr>
            <w:rStyle w:val="Hyperlink"/>
            <w:lang/>
          </w:rPr>
          <w:t>EU guidelines.</w:t>
        </w:r>
        <w:proofErr w:type="gramEnd"/>
      </w:hyperlink>
    </w:p>
    <w:p w:rsidR="00E81230" w:rsidRPr="00E81230" w:rsidRDefault="00E81230" w:rsidP="00E81230">
      <w:pPr>
        <w:spacing w:before="100" w:beforeAutospacing="1" w:after="100" w:afterAutospacing="1" w:line="212" w:lineRule="atLeast"/>
        <w:rPr>
          <w:rFonts w:ascii="Times New Roman" w:hAnsi="Times New Roman" w:cs="Times New Roman"/>
          <w:color w:val="000000"/>
          <w:sz w:val="24"/>
          <w:szCs w:val="24"/>
          <w:lang/>
        </w:rPr>
      </w:pPr>
    </w:p>
    <w:p w:rsidR="00E81230" w:rsidRPr="00E81230" w:rsidRDefault="00E81230" w:rsidP="00E81230">
      <w:pPr>
        <w:pStyle w:val="Heading1"/>
        <w:rPr>
          <w:sz w:val="24"/>
          <w:szCs w:val="24"/>
          <w:lang/>
        </w:rPr>
      </w:pPr>
      <w:r w:rsidRPr="00E81230">
        <w:rPr>
          <w:sz w:val="24"/>
          <w:szCs w:val="24"/>
          <w:lang/>
        </w:rPr>
        <w:t>ILLICIT DRUGS</w:t>
      </w:r>
    </w:p>
    <w:p w:rsidR="00E81230" w:rsidRPr="00E81230" w:rsidRDefault="00E81230" w:rsidP="00E81230">
      <w:pPr>
        <w:pStyle w:val="NormalWeb"/>
        <w:spacing w:line="212" w:lineRule="atLeast"/>
        <w:rPr>
          <w:color w:val="000000"/>
          <w:lang/>
        </w:rPr>
      </w:pPr>
      <w:r w:rsidRPr="00E81230">
        <w:rPr>
          <w:color w:val="000000"/>
          <w:lang/>
        </w:rPr>
        <w:t>Illicit drugs are plants or substances of natural or artificial origin which have psychotropic effects and may affect physical or mental health or put people’s social circumstances at risk. They are classified into three groups according to the severity of the human health risk that their use presents and according to their medical use.</w:t>
      </w:r>
    </w:p>
    <w:p w:rsidR="00E81230" w:rsidRPr="00E81230" w:rsidRDefault="00E81230" w:rsidP="00E81230">
      <w:pPr>
        <w:pStyle w:val="NormalWeb"/>
        <w:spacing w:line="212" w:lineRule="atLeast"/>
        <w:rPr>
          <w:color w:val="000000"/>
          <w:lang/>
        </w:rPr>
      </w:pPr>
      <w:r w:rsidRPr="00E81230">
        <w:rPr>
          <w:color w:val="000000"/>
          <w:lang/>
        </w:rPr>
        <w:lastRenderedPageBreak/>
        <w:t>Group I: plants and substances posing a severe risk to human health due to the serious consequences their abuse may cause and which are not used in medicine.</w:t>
      </w:r>
    </w:p>
    <w:p w:rsidR="00E81230" w:rsidRPr="00E81230" w:rsidRDefault="00E81230" w:rsidP="00E81230">
      <w:pPr>
        <w:pStyle w:val="NormalWeb"/>
        <w:spacing w:line="212" w:lineRule="atLeast"/>
        <w:rPr>
          <w:color w:val="000000"/>
          <w:lang/>
        </w:rPr>
      </w:pPr>
      <w:r w:rsidRPr="00E81230">
        <w:rPr>
          <w:color w:val="000000"/>
          <w:lang/>
        </w:rPr>
        <w:t>Group II: plants and substances posing a severe risk due to the serious consequences their abuse may cause and which can be used in medicine.</w:t>
      </w:r>
    </w:p>
    <w:p w:rsidR="00E81230" w:rsidRPr="00E81230" w:rsidRDefault="00E81230" w:rsidP="00E81230">
      <w:pPr>
        <w:pStyle w:val="NormalWeb"/>
        <w:spacing w:line="212" w:lineRule="atLeast"/>
        <w:rPr>
          <w:color w:val="000000"/>
          <w:lang/>
        </w:rPr>
      </w:pPr>
      <w:r w:rsidRPr="00E81230">
        <w:rPr>
          <w:color w:val="000000"/>
          <w:lang/>
        </w:rPr>
        <w:t>Group III: plants and substances posing a medium risk due to the consequences their abuse may cause and which can be used in medicine.</w:t>
      </w:r>
    </w:p>
    <w:p w:rsidR="00E81230" w:rsidRPr="00E81230" w:rsidRDefault="00E81230" w:rsidP="00E81230">
      <w:pPr>
        <w:pStyle w:val="NormalWeb"/>
        <w:spacing w:line="212" w:lineRule="atLeast"/>
        <w:rPr>
          <w:color w:val="000000"/>
          <w:lang/>
        </w:rPr>
      </w:pPr>
      <w:r w:rsidRPr="00E81230">
        <w:rPr>
          <w:color w:val="000000"/>
          <w:lang/>
        </w:rPr>
        <w:t>The production, traffic, and possession of illicit drugs from group I may only be performed for scientific research and educational purposes.</w:t>
      </w:r>
    </w:p>
    <w:p w:rsidR="00E81230" w:rsidRPr="00E81230" w:rsidRDefault="00E81230" w:rsidP="00E81230">
      <w:pPr>
        <w:pStyle w:val="NormalWeb"/>
        <w:spacing w:line="212" w:lineRule="atLeast"/>
        <w:rPr>
          <w:color w:val="000000"/>
          <w:lang/>
        </w:rPr>
      </w:pPr>
      <w:r w:rsidRPr="00E81230">
        <w:rPr>
          <w:color w:val="000000"/>
          <w:lang/>
        </w:rPr>
        <w:t>Illicit drugs from groups II and III may be produced, trafficked, and possessed for medical, veterinarian, educational, and scientific research purposes.</w:t>
      </w:r>
    </w:p>
    <w:p w:rsidR="00E81230" w:rsidRPr="00E81230" w:rsidRDefault="00E81230" w:rsidP="00E81230">
      <w:pPr>
        <w:pStyle w:val="NormalWeb"/>
        <w:spacing w:line="212" w:lineRule="atLeast"/>
        <w:rPr>
          <w:color w:val="000000"/>
          <w:lang/>
        </w:rPr>
      </w:pPr>
      <w:r w:rsidRPr="00E81230">
        <w:rPr>
          <w:color w:val="000000"/>
          <w:lang/>
        </w:rPr>
        <w:t>  </w:t>
      </w:r>
    </w:p>
    <w:p w:rsidR="00E81230" w:rsidRPr="00E81230" w:rsidRDefault="00E81230" w:rsidP="00E81230">
      <w:pPr>
        <w:pStyle w:val="NormalWeb"/>
        <w:spacing w:line="212" w:lineRule="atLeast"/>
        <w:rPr>
          <w:color w:val="000000"/>
          <w:lang/>
        </w:rPr>
      </w:pPr>
      <w:r w:rsidRPr="00E81230">
        <w:rPr>
          <w:b/>
          <w:bCs/>
          <w:color w:val="000000"/>
          <w:lang/>
        </w:rPr>
        <w:t>The tasks and responsibilities of JAZMP in the field of illicit drugs are:</w:t>
      </w:r>
    </w:p>
    <w:p w:rsidR="00E81230" w:rsidRPr="00E81230" w:rsidRDefault="00E81230" w:rsidP="00E81230">
      <w:pPr>
        <w:numPr>
          <w:ilvl w:val="0"/>
          <w:numId w:val="11"/>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Issuing of </w:t>
      </w:r>
      <w:proofErr w:type="spellStart"/>
      <w:r w:rsidRPr="00E81230">
        <w:rPr>
          <w:rFonts w:ascii="Times New Roman" w:hAnsi="Times New Roman" w:cs="Times New Roman"/>
          <w:color w:val="000000"/>
          <w:sz w:val="24"/>
          <w:szCs w:val="24"/>
          <w:lang/>
        </w:rPr>
        <w:t>licences</w:t>
      </w:r>
      <w:proofErr w:type="spellEnd"/>
      <w:r w:rsidRPr="00E81230">
        <w:rPr>
          <w:rFonts w:ascii="Times New Roman" w:hAnsi="Times New Roman" w:cs="Times New Roman"/>
          <w:color w:val="000000"/>
          <w:sz w:val="24"/>
          <w:szCs w:val="24"/>
          <w:lang/>
        </w:rPr>
        <w:t xml:space="preserve"> for the traffic (export/import </w:t>
      </w:r>
      <w:proofErr w:type="spellStart"/>
      <w:r w:rsidRPr="00E81230">
        <w:rPr>
          <w:rFonts w:ascii="Times New Roman" w:hAnsi="Times New Roman" w:cs="Times New Roman"/>
          <w:color w:val="000000"/>
          <w:sz w:val="24"/>
          <w:szCs w:val="24"/>
          <w:lang/>
        </w:rPr>
        <w:t>authorisations</w:t>
      </w:r>
      <w:proofErr w:type="spellEnd"/>
      <w:r w:rsidRPr="00E81230">
        <w:rPr>
          <w:rFonts w:ascii="Times New Roman" w:hAnsi="Times New Roman" w:cs="Times New Roman"/>
          <w:color w:val="000000"/>
          <w:sz w:val="24"/>
          <w:szCs w:val="24"/>
          <w:lang/>
        </w:rPr>
        <w:t>) of illicit drugs from groups II and III</w:t>
      </w:r>
    </w:p>
    <w:p w:rsidR="00E81230" w:rsidRPr="00E81230" w:rsidRDefault="00E81230" w:rsidP="00E81230">
      <w:pPr>
        <w:numPr>
          <w:ilvl w:val="0"/>
          <w:numId w:val="11"/>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Preparation of statistical reports on the production, traffic and use of illicit drugs from groups II and III</w:t>
      </w:r>
    </w:p>
    <w:p w:rsidR="00E81230" w:rsidRPr="00E81230" w:rsidRDefault="00E81230" w:rsidP="00E81230">
      <w:pPr>
        <w:numPr>
          <w:ilvl w:val="0"/>
          <w:numId w:val="11"/>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Official sealing of illicit drug record books</w:t>
      </w:r>
    </w:p>
    <w:p w:rsidR="00E81230" w:rsidRPr="00E81230" w:rsidRDefault="00E81230" w:rsidP="00E81230">
      <w:pPr>
        <w:numPr>
          <w:ilvl w:val="0"/>
          <w:numId w:val="11"/>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Inspection of the implementation of the Production of and Trade in Illicit Drugs Act as regards illicit drugs from groups II and III.</w:t>
      </w:r>
    </w:p>
    <w:p w:rsidR="00E81230" w:rsidRPr="00E81230" w:rsidRDefault="00E81230" w:rsidP="00E81230">
      <w:pPr>
        <w:spacing w:before="100" w:beforeAutospacing="1" w:after="100" w:afterAutospacing="1" w:line="212" w:lineRule="atLeast"/>
        <w:rPr>
          <w:rFonts w:ascii="Times New Roman" w:hAnsi="Times New Roman" w:cs="Times New Roman"/>
          <w:color w:val="000000"/>
          <w:sz w:val="24"/>
          <w:szCs w:val="24"/>
          <w:lang/>
        </w:rPr>
      </w:pPr>
    </w:p>
    <w:p w:rsidR="00E81230" w:rsidRPr="00E81230" w:rsidRDefault="00E81230" w:rsidP="00E81230">
      <w:pPr>
        <w:pStyle w:val="Heading1"/>
        <w:rPr>
          <w:sz w:val="24"/>
          <w:szCs w:val="24"/>
          <w:lang/>
        </w:rPr>
      </w:pPr>
      <w:proofErr w:type="spellStart"/>
      <w:r w:rsidRPr="00E81230">
        <w:rPr>
          <w:sz w:val="24"/>
          <w:szCs w:val="24"/>
          <w:lang/>
        </w:rPr>
        <w:t>Pharmacovigilance</w:t>
      </w:r>
      <w:proofErr w:type="spellEnd"/>
    </w:p>
    <w:p w:rsidR="00E81230" w:rsidRPr="00E81230" w:rsidRDefault="00E81230" w:rsidP="00E81230">
      <w:pPr>
        <w:pStyle w:val="NormalWeb"/>
        <w:spacing w:line="212" w:lineRule="atLeast"/>
        <w:rPr>
          <w:color w:val="000000"/>
          <w:lang/>
        </w:rPr>
      </w:pPr>
      <w:r w:rsidRPr="00E81230">
        <w:rPr>
          <w:b/>
          <w:bCs/>
          <w:color w:val="000000"/>
          <w:lang/>
        </w:rPr>
        <w:t>MONITORING OF MEDICINAL PRODUCTS SAFETY</w:t>
      </w:r>
      <w:r w:rsidRPr="00E81230">
        <w:rPr>
          <w:color w:val="000000"/>
          <w:lang/>
        </w:rPr>
        <w:t xml:space="preserve"> </w:t>
      </w:r>
    </w:p>
    <w:p w:rsidR="00E81230" w:rsidRPr="00E81230" w:rsidRDefault="00E81230" w:rsidP="00E81230">
      <w:pPr>
        <w:pStyle w:val="NormalWeb"/>
        <w:spacing w:line="212" w:lineRule="atLeast"/>
        <w:rPr>
          <w:color w:val="000000"/>
          <w:lang/>
        </w:rPr>
      </w:pPr>
      <w:r w:rsidRPr="00E81230">
        <w:rPr>
          <w:color w:val="000000"/>
          <w:lang/>
        </w:rPr>
        <w:t xml:space="preserve">The monitoring of medicinal products safety during their period of use, known as </w:t>
      </w:r>
      <w:proofErr w:type="spellStart"/>
      <w:r w:rsidRPr="00E81230">
        <w:rPr>
          <w:color w:val="000000"/>
          <w:lang/>
        </w:rPr>
        <w:t>pharmacovigilance</w:t>
      </w:r>
      <w:proofErr w:type="spellEnd"/>
      <w:r w:rsidRPr="00E81230">
        <w:rPr>
          <w:color w:val="000000"/>
          <w:lang/>
        </w:rPr>
        <w:t>, includes all activities that are related to detection, assessment, understanding, and prevention of adverse drug reactions and other possible medicinal product-related problems. Monitoring and assessment of the benefits and risks of the medicinal product is important to ensure that the balance between the benefit and the risk remains positive for the patients taking the medicine. </w:t>
      </w:r>
      <w:r w:rsidRPr="00E81230">
        <w:rPr>
          <w:color w:val="000000"/>
          <w:lang/>
        </w:rPr>
        <w:br/>
        <w:t> </w:t>
      </w:r>
      <w:r w:rsidRPr="00E81230">
        <w:rPr>
          <w:color w:val="000000"/>
          <w:lang/>
        </w:rPr>
        <w:br/>
        <w:t xml:space="preserve">Activities in the field of </w:t>
      </w:r>
      <w:proofErr w:type="spellStart"/>
      <w:r w:rsidRPr="00E81230">
        <w:rPr>
          <w:color w:val="000000"/>
          <w:lang/>
        </w:rPr>
        <w:t>pharmacovigilance</w:t>
      </w:r>
      <w:proofErr w:type="spellEnd"/>
      <w:r w:rsidRPr="00E81230">
        <w:rPr>
          <w:color w:val="000000"/>
          <w:lang/>
        </w:rPr>
        <w:t xml:space="preserve"> include:</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collecting and assessing reports on adverse drug reactions and assessments of the ratio between the benefits and the risks of medicinal products </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proofErr w:type="gramStart"/>
      <w:r w:rsidRPr="00E81230">
        <w:rPr>
          <w:rFonts w:ascii="Times New Roman" w:hAnsi="Times New Roman" w:cs="Times New Roman"/>
          <w:color w:val="000000"/>
          <w:sz w:val="24"/>
          <w:szCs w:val="24"/>
          <w:lang/>
        </w:rPr>
        <w:t>assessment</w:t>
      </w:r>
      <w:proofErr w:type="gramEnd"/>
      <w:r w:rsidRPr="00E81230">
        <w:rPr>
          <w:rFonts w:ascii="Times New Roman" w:hAnsi="Times New Roman" w:cs="Times New Roman"/>
          <w:color w:val="000000"/>
          <w:sz w:val="24"/>
          <w:szCs w:val="24"/>
          <w:lang/>
        </w:rPr>
        <w:t xml:space="preserve"> of other data related to medicinal products safety (studies, information published in scientific literature, etc.) </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detecting safety signals, assessment of identified risks, and adopting and implementing measures for the safe use of medicinal products</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assessment of safety data submitted by marketing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holder in the Periodic Safety Update Reports (PSUR) </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lastRenderedPageBreak/>
        <w:t xml:space="preserve">assessment of Risk management plans, including risk </w:t>
      </w:r>
      <w:proofErr w:type="spellStart"/>
      <w:r w:rsidRPr="00E81230">
        <w:rPr>
          <w:rFonts w:ascii="Times New Roman" w:hAnsi="Times New Roman" w:cs="Times New Roman"/>
          <w:color w:val="000000"/>
          <w:sz w:val="24"/>
          <w:szCs w:val="24"/>
          <w:lang/>
        </w:rPr>
        <w:t>minimisation</w:t>
      </w:r>
      <w:proofErr w:type="spellEnd"/>
      <w:r w:rsidRPr="00E81230">
        <w:rPr>
          <w:rFonts w:ascii="Times New Roman" w:hAnsi="Times New Roman" w:cs="Times New Roman"/>
          <w:color w:val="000000"/>
          <w:sz w:val="24"/>
          <w:szCs w:val="24"/>
          <w:lang/>
        </w:rPr>
        <w:t xml:space="preserve"> measures</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activities in the international </w:t>
      </w:r>
      <w:proofErr w:type="spellStart"/>
      <w:r w:rsidRPr="00E81230">
        <w:rPr>
          <w:rFonts w:ascii="Times New Roman" w:hAnsi="Times New Roman" w:cs="Times New Roman"/>
          <w:color w:val="000000"/>
          <w:sz w:val="24"/>
          <w:szCs w:val="24"/>
          <w:lang/>
        </w:rPr>
        <w:t>pharmacovigilance</w:t>
      </w:r>
      <w:proofErr w:type="spellEnd"/>
      <w:r w:rsidRPr="00E81230">
        <w:rPr>
          <w:rFonts w:ascii="Times New Roman" w:hAnsi="Times New Roman" w:cs="Times New Roman"/>
          <w:color w:val="000000"/>
          <w:sz w:val="24"/>
          <w:szCs w:val="24"/>
          <w:lang/>
        </w:rPr>
        <w:t xml:space="preserve"> system, including reporting to </w:t>
      </w:r>
      <w:proofErr w:type="spellStart"/>
      <w:r w:rsidRPr="00E81230">
        <w:rPr>
          <w:rFonts w:ascii="Times New Roman" w:hAnsi="Times New Roman" w:cs="Times New Roman"/>
          <w:color w:val="000000"/>
          <w:sz w:val="24"/>
          <w:szCs w:val="24"/>
          <w:lang/>
        </w:rPr>
        <w:t>EudraVigilance</w:t>
      </w:r>
      <w:proofErr w:type="spellEnd"/>
      <w:r w:rsidRPr="00E81230">
        <w:rPr>
          <w:rFonts w:ascii="Times New Roman" w:hAnsi="Times New Roman" w:cs="Times New Roman"/>
          <w:color w:val="000000"/>
          <w:sz w:val="24"/>
          <w:szCs w:val="24"/>
          <w:lang/>
        </w:rPr>
        <w:t xml:space="preserve">, the European database of adverse drug reactions and to </w:t>
      </w:r>
      <w:proofErr w:type="spellStart"/>
      <w:r w:rsidRPr="00E81230">
        <w:rPr>
          <w:rFonts w:ascii="Times New Roman" w:hAnsi="Times New Roman" w:cs="Times New Roman"/>
          <w:color w:val="000000"/>
          <w:sz w:val="24"/>
          <w:szCs w:val="24"/>
          <w:lang/>
        </w:rPr>
        <w:t>VigiBase</w:t>
      </w:r>
      <w:proofErr w:type="spellEnd"/>
      <w:r w:rsidRPr="00E81230">
        <w:rPr>
          <w:rFonts w:ascii="Times New Roman" w:hAnsi="Times New Roman" w:cs="Times New Roman"/>
          <w:color w:val="000000"/>
          <w:sz w:val="24"/>
          <w:szCs w:val="24"/>
          <w:lang/>
        </w:rPr>
        <w:t xml:space="preserve">, the database of the World Health Organization, within the WHO </w:t>
      </w:r>
      <w:proofErr w:type="spellStart"/>
      <w:r w:rsidRPr="00E81230">
        <w:rPr>
          <w:rFonts w:ascii="Times New Roman" w:hAnsi="Times New Roman" w:cs="Times New Roman"/>
          <w:color w:val="000000"/>
          <w:sz w:val="24"/>
          <w:szCs w:val="24"/>
          <w:lang/>
        </w:rPr>
        <w:t>Programme</w:t>
      </w:r>
      <w:proofErr w:type="spellEnd"/>
      <w:r w:rsidRPr="00E81230">
        <w:rPr>
          <w:rFonts w:ascii="Times New Roman" w:hAnsi="Times New Roman" w:cs="Times New Roman"/>
          <w:color w:val="000000"/>
          <w:sz w:val="24"/>
          <w:szCs w:val="24"/>
          <w:lang/>
        </w:rPr>
        <w:t xml:space="preserve"> for International Drug monitoring </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conducting of </w:t>
      </w:r>
      <w:proofErr w:type="spellStart"/>
      <w:r w:rsidRPr="00E81230">
        <w:rPr>
          <w:rFonts w:ascii="Times New Roman" w:hAnsi="Times New Roman" w:cs="Times New Roman"/>
          <w:color w:val="000000"/>
          <w:sz w:val="24"/>
          <w:szCs w:val="24"/>
          <w:lang/>
        </w:rPr>
        <w:t>pharmacovigilance</w:t>
      </w:r>
      <w:proofErr w:type="spellEnd"/>
      <w:r w:rsidRPr="00E81230">
        <w:rPr>
          <w:rFonts w:ascii="Times New Roman" w:hAnsi="Times New Roman" w:cs="Times New Roman"/>
          <w:color w:val="000000"/>
          <w:sz w:val="24"/>
          <w:szCs w:val="24"/>
          <w:lang/>
        </w:rPr>
        <w:t xml:space="preserve"> inspections of marketing </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holders </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encouraging healthcare professionals and patients to report adverse drug reactions</w:t>
      </w:r>
    </w:p>
    <w:p w:rsidR="00E81230" w:rsidRPr="00E81230" w:rsidRDefault="00E81230" w:rsidP="00E81230">
      <w:pPr>
        <w:numPr>
          <w:ilvl w:val="0"/>
          <w:numId w:val="12"/>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informing healthcare professionals and the public about </w:t>
      </w:r>
      <w:proofErr w:type="spellStart"/>
      <w:r w:rsidRPr="00E81230">
        <w:rPr>
          <w:rFonts w:ascii="Times New Roman" w:hAnsi="Times New Roman" w:cs="Times New Roman"/>
          <w:color w:val="000000"/>
          <w:sz w:val="24"/>
          <w:szCs w:val="24"/>
          <w:lang/>
        </w:rPr>
        <w:t>pharmacovigilance</w:t>
      </w:r>
      <w:proofErr w:type="spellEnd"/>
      <w:r w:rsidRPr="00E81230">
        <w:rPr>
          <w:rFonts w:ascii="Times New Roman" w:hAnsi="Times New Roman" w:cs="Times New Roman"/>
          <w:color w:val="000000"/>
          <w:sz w:val="24"/>
          <w:szCs w:val="24"/>
          <w:lang/>
        </w:rPr>
        <w:t xml:space="preserve"> of medicinal products</w:t>
      </w:r>
    </w:p>
    <w:p w:rsidR="00E81230" w:rsidRPr="00E81230" w:rsidRDefault="00E81230" w:rsidP="00E81230">
      <w:pPr>
        <w:pStyle w:val="NormalWeb"/>
        <w:spacing w:line="212" w:lineRule="atLeast"/>
        <w:rPr>
          <w:color w:val="000000"/>
          <w:lang/>
        </w:rPr>
      </w:pPr>
      <w:r w:rsidRPr="00E81230">
        <w:rPr>
          <w:color w:val="000000"/>
          <w:lang/>
        </w:rPr>
        <w:t xml:space="preserve">The field of </w:t>
      </w:r>
      <w:proofErr w:type="spellStart"/>
      <w:r w:rsidRPr="00E81230">
        <w:rPr>
          <w:color w:val="000000"/>
          <w:lang/>
        </w:rPr>
        <w:t>pharmacovigilance</w:t>
      </w:r>
      <w:proofErr w:type="spellEnd"/>
      <w:r w:rsidRPr="00E81230">
        <w:rPr>
          <w:color w:val="000000"/>
          <w:lang/>
        </w:rPr>
        <w:t xml:space="preserve"> is managed by:</w:t>
      </w:r>
    </w:p>
    <w:p w:rsidR="00E81230" w:rsidRPr="00E81230" w:rsidRDefault="00E81230" w:rsidP="00E81230">
      <w:pPr>
        <w:numPr>
          <w:ilvl w:val="0"/>
          <w:numId w:val="13"/>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Medicinal Products Act (Official Gazette of the Republic of Slovenia, No. </w:t>
      </w:r>
      <w:hyperlink r:id="rId24" w:tgtFrame="_blank" w:tooltip="Opens internal link in current window" w:history="1">
        <w:r w:rsidRPr="00E81230">
          <w:rPr>
            <w:rStyle w:val="Hyperlink"/>
            <w:rFonts w:ascii="Times New Roman" w:hAnsi="Times New Roman" w:cs="Times New Roman"/>
            <w:sz w:val="24"/>
            <w:szCs w:val="24"/>
            <w:lang/>
          </w:rPr>
          <w:t>17/14</w:t>
        </w:r>
      </w:hyperlink>
      <w:proofErr w:type="gramStart"/>
      <w:r w:rsidRPr="00E81230">
        <w:rPr>
          <w:rFonts w:ascii="Times New Roman" w:hAnsi="Times New Roman" w:cs="Times New Roman"/>
          <w:color w:val="000000"/>
          <w:sz w:val="24"/>
          <w:szCs w:val="24"/>
          <w:lang/>
        </w:rPr>
        <w:t>)</w:t>
      </w:r>
      <w:proofErr w:type="gramEnd"/>
      <w:r w:rsidRPr="00E81230">
        <w:rPr>
          <w:rFonts w:ascii="Times New Roman" w:hAnsi="Times New Roman" w:cs="Times New Roman"/>
          <w:color w:val="000000"/>
          <w:sz w:val="24"/>
          <w:szCs w:val="24"/>
          <w:lang/>
        </w:rPr>
        <w:br/>
        <w:t xml:space="preserve">Rules on </w:t>
      </w:r>
      <w:proofErr w:type="spellStart"/>
      <w:r w:rsidRPr="00E81230">
        <w:rPr>
          <w:rFonts w:ascii="Times New Roman" w:hAnsi="Times New Roman" w:cs="Times New Roman"/>
          <w:color w:val="000000"/>
          <w:sz w:val="24"/>
          <w:szCs w:val="24"/>
          <w:lang/>
        </w:rPr>
        <w:t>pharmacovigilance</w:t>
      </w:r>
      <w:proofErr w:type="spellEnd"/>
      <w:r w:rsidRPr="00E81230">
        <w:rPr>
          <w:rFonts w:ascii="Times New Roman" w:hAnsi="Times New Roman" w:cs="Times New Roman"/>
          <w:color w:val="000000"/>
          <w:sz w:val="24"/>
          <w:szCs w:val="24"/>
          <w:lang/>
        </w:rPr>
        <w:t xml:space="preserve"> of medicinal products for use in human medicine (Official Gazette of the Republic of Slovenia [</w:t>
      </w:r>
      <w:proofErr w:type="spellStart"/>
      <w:r w:rsidRPr="00E81230">
        <w:rPr>
          <w:rFonts w:ascii="Times New Roman" w:hAnsi="Times New Roman" w:cs="Times New Roman"/>
          <w:color w:val="000000"/>
          <w:sz w:val="24"/>
          <w:szCs w:val="24"/>
          <w:lang/>
        </w:rPr>
        <w:t>Uradni</w:t>
      </w:r>
      <w:proofErr w:type="spellEnd"/>
      <w:r w:rsidRPr="00E81230">
        <w:rPr>
          <w:rFonts w:ascii="Times New Roman" w:hAnsi="Times New Roman" w:cs="Times New Roman"/>
          <w:color w:val="000000"/>
          <w:sz w:val="24"/>
          <w:szCs w:val="24"/>
          <w:lang/>
        </w:rPr>
        <w:t xml:space="preserve"> list RS], No. </w:t>
      </w:r>
      <w:hyperlink r:id="rId25" w:tgtFrame="_blank" w:tooltip="Opens internal link in current window" w:history="1">
        <w:r w:rsidRPr="00E81230">
          <w:rPr>
            <w:rStyle w:val="Hyperlink"/>
            <w:rFonts w:ascii="Times New Roman" w:hAnsi="Times New Roman" w:cs="Times New Roman"/>
            <w:sz w:val="24"/>
            <w:szCs w:val="24"/>
            <w:lang/>
          </w:rPr>
          <w:t>57/14 and 27/17</w:t>
        </w:r>
      </w:hyperlink>
      <w:r w:rsidRPr="00E81230">
        <w:rPr>
          <w:rFonts w:ascii="Times New Roman" w:hAnsi="Times New Roman" w:cs="Times New Roman"/>
          <w:color w:val="000000"/>
          <w:sz w:val="24"/>
          <w:szCs w:val="24"/>
          <w:lang/>
        </w:rPr>
        <w:t xml:space="preserve">) </w:t>
      </w:r>
    </w:p>
    <w:p w:rsidR="00E81230" w:rsidRPr="00E81230" w:rsidRDefault="00E81230" w:rsidP="00E81230">
      <w:pPr>
        <w:numPr>
          <w:ilvl w:val="0"/>
          <w:numId w:val="13"/>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 xml:space="preserve">Commission implementing regulation (EU) No 520/2012 </w:t>
      </w:r>
      <w:r w:rsidRPr="00E81230">
        <w:rPr>
          <w:rFonts w:ascii="Times New Roman" w:hAnsi="Times New Roman" w:cs="Times New Roman"/>
          <w:color w:val="000000"/>
          <w:sz w:val="24"/>
          <w:szCs w:val="24"/>
          <w:lang/>
        </w:rPr>
        <w:br/>
        <w:t xml:space="preserve">of 19 June 2012 on the performance of </w:t>
      </w:r>
      <w:proofErr w:type="spellStart"/>
      <w:r w:rsidRPr="00E81230">
        <w:rPr>
          <w:rFonts w:ascii="Times New Roman" w:hAnsi="Times New Roman" w:cs="Times New Roman"/>
          <w:color w:val="000000"/>
          <w:sz w:val="24"/>
          <w:szCs w:val="24"/>
          <w:lang/>
        </w:rPr>
        <w:t>pharmacovigilance</w:t>
      </w:r>
      <w:proofErr w:type="spellEnd"/>
      <w:r w:rsidRPr="00E81230">
        <w:rPr>
          <w:rFonts w:ascii="Times New Roman" w:hAnsi="Times New Roman" w:cs="Times New Roman"/>
          <w:color w:val="000000"/>
          <w:sz w:val="24"/>
          <w:szCs w:val="24"/>
          <w:lang/>
        </w:rPr>
        <w:t xml:space="preserve"> activities provided for in Regulation (EC) No 726/2004 of the European Parliament and of the Council and Directive 2001/83/EC of the European Parliament and of the Council </w:t>
      </w:r>
    </w:p>
    <w:p w:rsidR="00E81230" w:rsidRPr="00E81230" w:rsidRDefault="00E81230" w:rsidP="00E81230">
      <w:pPr>
        <w:numPr>
          <w:ilvl w:val="0"/>
          <w:numId w:val="13"/>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Commission delegated regulation (EU) No 357/2014 of 3 February 2014 supplementing Directive 2001/83/EC of the European Parliament and of the Council and Regulation (EC) No 726/2004 of the European Parliament and of the Council as regards situations in which post-</w:t>
      </w:r>
      <w:proofErr w:type="spellStart"/>
      <w:r w:rsidRPr="00E81230">
        <w:rPr>
          <w:rFonts w:ascii="Times New Roman" w:hAnsi="Times New Roman" w:cs="Times New Roman"/>
          <w:color w:val="000000"/>
          <w:sz w:val="24"/>
          <w:szCs w:val="24"/>
          <w:lang/>
        </w:rPr>
        <w:t>authorisation</w:t>
      </w:r>
      <w:proofErr w:type="spellEnd"/>
      <w:r w:rsidRPr="00E81230">
        <w:rPr>
          <w:rFonts w:ascii="Times New Roman" w:hAnsi="Times New Roman" w:cs="Times New Roman"/>
          <w:color w:val="000000"/>
          <w:sz w:val="24"/>
          <w:szCs w:val="24"/>
          <w:lang/>
        </w:rPr>
        <w:t xml:space="preserve"> efficacy studies may be required</w:t>
      </w:r>
    </w:p>
    <w:p w:rsidR="00E81230" w:rsidRPr="00E81230" w:rsidRDefault="00E81230" w:rsidP="00E81230">
      <w:pPr>
        <w:numPr>
          <w:ilvl w:val="0"/>
          <w:numId w:val="13"/>
        </w:numPr>
        <w:spacing w:before="100" w:beforeAutospacing="1" w:after="100" w:afterAutospacing="1" w:line="212" w:lineRule="atLeast"/>
        <w:rPr>
          <w:rFonts w:ascii="Times New Roman" w:hAnsi="Times New Roman" w:cs="Times New Roman"/>
          <w:color w:val="000000"/>
          <w:sz w:val="24"/>
          <w:szCs w:val="24"/>
          <w:lang/>
        </w:rPr>
      </w:pPr>
      <w:hyperlink r:id="rId26" w:tgtFrame="_blank" w:tooltip="Opens internal link in current window" w:history="1">
        <w:r w:rsidRPr="00E81230">
          <w:rPr>
            <w:rStyle w:val="Hyperlink"/>
            <w:rFonts w:ascii="Times New Roman" w:hAnsi="Times New Roman" w:cs="Times New Roman"/>
            <w:sz w:val="24"/>
            <w:szCs w:val="24"/>
            <w:lang/>
          </w:rPr>
          <w:t xml:space="preserve">GVP - Good </w:t>
        </w:r>
        <w:proofErr w:type="spellStart"/>
        <w:r w:rsidRPr="00E81230">
          <w:rPr>
            <w:rStyle w:val="Hyperlink"/>
            <w:rFonts w:ascii="Times New Roman" w:hAnsi="Times New Roman" w:cs="Times New Roman"/>
            <w:sz w:val="24"/>
            <w:szCs w:val="24"/>
            <w:lang/>
          </w:rPr>
          <w:t>pharmacovigilance</w:t>
        </w:r>
        <w:proofErr w:type="spellEnd"/>
        <w:r w:rsidRPr="00E81230">
          <w:rPr>
            <w:rStyle w:val="Hyperlink"/>
            <w:rFonts w:ascii="Times New Roman" w:hAnsi="Times New Roman" w:cs="Times New Roman"/>
            <w:sz w:val="24"/>
            <w:szCs w:val="24"/>
            <w:lang/>
          </w:rPr>
          <w:t xml:space="preserve"> practices</w:t>
        </w:r>
      </w:hyperlink>
    </w:p>
    <w:p w:rsidR="00E81230" w:rsidRPr="00E81230" w:rsidRDefault="00E81230" w:rsidP="00E81230">
      <w:pPr>
        <w:pStyle w:val="NormalWeb"/>
        <w:spacing w:line="212" w:lineRule="atLeast"/>
        <w:rPr>
          <w:color w:val="000000"/>
          <w:lang/>
        </w:rPr>
      </w:pPr>
      <w:r w:rsidRPr="00E81230">
        <w:rPr>
          <w:color w:val="000000"/>
          <w:lang/>
        </w:rPr>
        <w:t xml:space="preserve">For more information regarding adverse reactions to medicinal products, the importance of collecting and assessing reports on adverse drug reactions, and on the means of reporting, see </w:t>
      </w:r>
    </w:p>
    <w:p w:rsidR="00E81230" w:rsidRPr="00E81230" w:rsidRDefault="00E81230" w:rsidP="00E81230">
      <w:pPr>
        <w:pStyle w:val="NormalWeb"/>
        <w:spacing w:line="212" w:lineRule="atLeast"/>
        <w:rPr>
          <w:color w:val="000000"/>
          <w:lang/>
        </w:rPr>
      </w:pPr>
      <w:hyperlink r:id="rId27" w:tgtFrame="_blank" w:tooltip="Opens internal link in current window" w:history="1">
        <w:r w:rsidRPr="00E81230">
          <w:rPr>
            <w:rStyle w:val="Hyperlink"/>
            <w:lang/>
          </w:rPr>
          <w:t xml:space="preserve">Reporting suspected adverse drug reactions   </w:t>
        </w:r>
      </w:hyperlink>
    </w:p>
    <w:p w:rsidR="00E81230" w:rsidRPr="00E81230" w:rsidRDefault="00E81230" w:rsidP="00E81230">
      <w:pPr>
        <w:pStyle w:val="NormalWeb"/>
        <w:spacing w:line="212" w:lineRule="atLeast"/>
        <w:rPr>
          <w:color w:val="000000"/>
          <w:lang/>
        </w:rPr>
      </w:pPr>
      <w:r w:rsidRPr="00E81230">
        <w:rPr>
          <w:b/>
          <w:bCs/>
          <w:color w:val="000000"/>
          <w:lang/>
        </w:rPr>
        <w:t>PHARMACOVIGILANCE RISK ASSESSMENT COMMITTEE (PRAC)</w:t>
      </w:r>
      <w:r w:rsidRPr="00E81230">
        <w:rPr>
          <w:color w:val="000000"/>
          <w:lang/>
        </w:rPr>
        <w:t xml:space="preserve"> </w:t>
      </w:r>
    </w:p>
    <w:p w:rsidR="00E81230" w:rsidRPr="00E81230" w:rsidRDefault="00E81230" w:rsidP="00E81230">
      <w:pPr>
        <w:pStyle w:val="NormalWeb"/>
        <w:spacing w:line="212" w:lineRule="atLeast"/>
        <w:rPr>
          <w:color w:val="000000"/>
          <w:lang/>
        </w:rPr>
      </w:pPr>
      <w:r w:rsidRPr="00E81230">
        <w:rPr>
          <w:color w:val="000000"/>
          <w:lang/>
        </w:rPr>
        <w:t xml:space="preserve">In July 2012, the </w:t>
      </w:r>
      <w:proofErr w:type="spellStart"/>
      <w:r w:rsidRPr="00E81230">
        <w:rPr>
          <w:color w:val="000000"/>
          <w:lang/>
        </w:rPr>
        <w:t>Pharmacovigilance</w:t>
      </w:r>
      <w:proofErr w:type="spellEnd"/>
      <w:r w:rsidRPr="00E81230">
        <w:rPr>
          <w:color w:val="000000"/>
          <w:lang/>
        </w:rPr>
        <w:t xml:space="preserve"> Risk Assessment Committee (PRAC) began operating at the European Medicines Agency, which replaced the </w:t>
      </w:r>
      <w:proofErr w:type="spellStart"/>
      <w:r w:rsidRPr="00E81230">
        <w:rPr>
          <w:color w:val="000000"/>
          <w:lang/>
        </w:rPr>
        <w:t>Pharmacovigilance</w:t>
      </w:r>
      <w:proofErr w:type="spellEnd"/>
      <w:r w:rsidRPr="00E81230">
        <w:rPr>
          <w:color w:val="000000"/>
          <w:lang/>
        </w:rPr>
        <w:t xml:space="preserve"> Working Party (</w:t>
      </w:r>
      <w:proofErr w:type="spellStart"/>
      <w:r w:rsidRPr="00E81230">
        <w:rPr>
          <w:color w:val="000000"/>
          <w:lang/>
        </w:rPr>
        <w:t>PhVWP</w:t>
      </w:r>
      <w:proofErr w:type="spellEnd"/>
      <w:r w:rsidRPr="00E81230">
        <w:rPr>
          <w:color w:val="000000"/>
          <w:lang/>
        </w:rPr>
        <w:t xml:space="preserve">). This body is responsible for monitoring and assessing safety issues related to medicinal products </w:t>
      </w:r>
      <w:proofErr w:type="spellStart"/>
      <w:r w:rsidRPr="00E81230">
        <w:rPr>
          <w:color w:val="000000"/>
          <w:lang/>
        </w:rPr>
        <w:t>licenced</w:t>
      </w:r>
      <w:proofErr w:type="spellEnd"/>
      <w:r w:rsidRPr="00E81230">
        <w:rPr>
          <w:color w:val="000000"/>
          <w:lang/>
        </w:rPr>
        <w:t xml:space="preserve"> to be marketed in the European Union. This includes the detection, assessment, </w:t>
      </w:r>
      <w:proofErr w:type="spellStart"/>
      <w:r w:rsidRPr="00E81230">
        <w:rPr>
          <w:color w:val="000000"/>
          <w:lang/>
        </w:rPr>
        <w:t>minimisation</w:t>
      </w:r>
      <w:proofErr w:type="spellEnd"/>
      <w:r w:rsidRPr="00E81230">
        <w:rPr>
          <w:color w:val="000000"/>
          <w:lang/>
        </w:rPr>
        <w:t xml:space="preserve"> and communication of the risks of adverse drug reactions while taking the therapeutic effect of the medicinal product into account. It is also responsible for design and evaluation of post-</w:t>
      </w:r>
      <w:proofErr w:type="spellStart"/>
      <w:r w:rsidRPr="00E81230">
        <w:rPr>
          <w:color w:val="000000"/>
          <w:lang/>
        </w:rPr>
        <w:t>authorisation</w:t>
      </w:r>
      <w:proofErr w:type="spellEnd"/>
      <w:r w:rsidRPr="00E81230">
        <w:rPr>
          <w:color w:val="000000"/>
          <w:lang/>
        </w:rPr>
        <w:t xml:space="preserve"> studies and for </w:t>
      </w:r>
      <w:proofErr w:type="spellStart"/>
      <w:r w:rsidRPr="00E81230">
        <w:rPr>
          <w:color w:val="000000"/>
          <w:lang/>
        </w:rPr>
        <w:t>pharmacovigilance</w:t>
      </w:r>
      <w:proofErr w:type="spellEnd"/>
      <w:r w:rsidRPr="00E81230">
        <w:rPr>
          <w:color w:val="000000"/>
          <w:lang/>
        </w:rPr>
        <w:t xml:space="preserve"> inspections. Its main task is to provide recommendations regarding any questions on </w:t>
      </w:r>
      <w:proofErr w:type="spellStart"/>
      <w:r w:rsidRPr="00E81230">
        <w:rPr>
          <w:color w:val="000000"/>
          <w:lang/>
        </w:rPr>
        <w:t>pharmacovigilance</w:t>
      </w:r>
      <w:proofErr w:type="spellEnd"/>
      <w:r w:rsidRPr="00E81230">
        <w:rPr>
          <w:color w:val="000000"/>
          <w:lang/>
        </w:rPr>
        <w:t xml:space="preserve"> of medicinal products for human use and on risk management systems, including the monitoring of their effectiveness. </w:t>
      </w:r>
    </w:p>
    <w:p w:rsidR="00E81230" w:rsidRPr="00E81230" w:rsidRDefault="00E81230" w:rsidP="00E81230">
      <w:pPr>
        <w:pStyle w:val="NormalWeb"/>
        <w:spacing w:line="212" w:lineRule="atLeast"/>
        <w:rPr>
          <w:color w:val="000000"/>
          <w:lang/>
        </w:rPr>
      </w:pPr>
      <w:r w:rsidRPr="00E81230">
        <w:rPr>
          <w:color w:val="000000"/>
          <w:lang/>
        </w:rPr>
        <w:t xml:space="preserve">More information about the work of PRAC, agendas and minutes of the meetings are available at the </w:t>
      </w:r>
      <w:hyperlink r:id="rId28" w:tgtFrame="_blank" w:tooltip="Opens internal link in current window" w:history="1">
        <w:r w:rsidRPr="00E81230">
          <w:rPr>
            <w:rStyle w:val="Hyperlink"/>
            <w:lang/>
          </w:rPr>
          <w:t>European Medicines Agency website.</w:t>
        </w:r>
      </w:hyperlink>
      <w:r w:rsidRPr="00E81230">
        <w:rPr>
          <w:color w:val="000000"/>
          <w:lang/>
        </w:rPr>
        <w:t xml:space="preserve"> </w:t>
      </w:r>
    </w:p>
    <w:p w:rsidR="00E81230" w:rsidRPr="00E81230" w:rsidRDefault="00E81230" w:rsidP="00E81230">
      <w:pPr>
        <w:pStyle w:val="NormalWeb"/>
        <w:spacing w:line="212" w:lineRule="atLeast"/>
        <w:rPr>
          <w:color w:val="000000"/>
          <w:lang/>
        </w:rPr>
      </w:pPr>
    </w:p>
    <w:p w:rsidR="00E81230" w:rsidRPr="00E81230" w:rsidRDefault="00E81230" w:rsidP="00E81230">
      <w:pPr>
        <w:pStyle w:val="Heading1"/>
        <w:rPr>
          <w:sz w:val="24"/>
          <w:szCs w:val="24"/>
          <w:lang/>
        </w:rPr>
      </w:pPr>
      <w:r w:rsidRPr="00E81230">
        <w:rPr>
          <w:sz w:val="24"/>
          <w:szCs w:val="24"/>
          <w:lang/>
        </w:rPr>
        <w:t>Clinical trials and compassionate use of medicinal products</w:t>
      </w:r>
    </w:p>
    <w:p w:rsidR="00E81230" w:rsidRPr="00E81230" w:rsidRDefault="00E81230" w:rsidP="00E81230">
      <w:pPr>
        <w:pStyle w:val="NormalWeb"/>
        <w:spacing w:line="212" w:lineRule="atLeast"/>
        <w:rPr>
          <w:color w:val="000000"/>
          <w:lang/>
        </w:rPr>
      </w:pPr>
      <w:r w:rsidRPr="00E81230">
        <w:rPr>
          <w:b/>
          <w:bCs/>
          <w:color w:val="000000"/>
          <w:lang/>
        </w:rPr>
        <w:lastRenderedPageBreak/>
        <w:t>Clinical trials</w:t>
      </w:r>
      <w:r w:rsidRPr="00E81230">
        <w:rPr>
          <w:color w:val="000000"/>
          <w:lang/>
        </w:rPr>
        <w:t xml:space="preserve"> of medicinal products for human use involves investigation in human subjects for the purpose of discovering or confirming clinical, pharmacological, and other </w:t>
      </w:r>
      <w:proofErr w:type="spellStart"/>
      <w:r w:rsidRPr="00E81230">
        <w:rPr>
          <w:color w:val="000000"/>
          <w:lang/>
        </w:rPr>
        <w:t>pharmacodynamic</w:t>
      </w:r>
      <w:proofErr w:type="spellEnd"/>
      <w:r w:rsidRPr="00E81230">
        <w:rPr>
          <w:color w:val="000000"/>
          <w:lang/>
        </w:rPr>
        <w:t xml:space="preserve"> and pharmacokinetic effects of the investigational medicinal product, or to discover undesired effects of the product or examine the absorption, distribution, metabolism and excretion of the investigational medicinal product in order to prove its safety and/or efficacy.</w:t>
      </w:r>
    </w:p>
    <w:p w:rsidR="00E81230" w:rsidRPr="00E81230" w:rsidRDefault="00E81230" w:rsidP="00E81230">
      <w:pPr>
        <w:pStyle w:val="NormalWeb"/>
        <w:spacing w:line="212" w:lineRule="atLeast"/>
        <w:rPr>
          <w:color w:val="000000"/>
          <w:lang/>
        </w:rPr>
      </w:pPr>
      <w:r w:rsidRPr="00E81230">
        <w:rPr>
          <w:b/>
          <w:bCs/>
          <w:color w:val="000000"/>
          <w:lang/>
        </w:rPr>
        <w:t>Compassionate use</w:t>
      </w:r>
      <w:r w:rsidRPr="00E81230">
        <w:rPr>
          <w:color w:val="000000"/>
          <w:lang/>
        </w:rPr>
        <w:t>, as determined in Article 83 of Decree 726/2004/EC, means provision of a medicinal product with a new active ingredient which represents an important therapeutic, scientific, and technical innovation, and must be undergoing clinical trial or have entered the  </w:t>
      </w:r>
      <w:proofErr w:type="spellStart"/>
      <w:r w:rsidRPr="00E81230">
        <w:rPr>
          <w:color w:val="000000"/>
          <w:lang/>
        </w:rPr>
        <w:t>centralised</w:t>
      </w:r>
      <w:proofErr w:type="spellEnd"/>
      <w:r w:rsidRPr="00E81230">
        <w:rPr>
          <w:color w:val="000000"/>
          <w:lang/>
        </w:rPr>
        <w:t xml:space="preserve"> marketing-</w:t>
      </w:r>
      <w:proofErr w:type="spellStart"/>
      <w:r w:rsidRPr="00E81230">
        <w:rPr>
          <w:color w:val="000000"/>
          <w:lang/>
        </w:rPr>
        <w:t>authorisation</w:t>
      </w:r>
      <w:proofErr w:type="spellEnd"/>
      <w:r w:rsidRPr="00E81230">
        <w:rPr>
          <w:color w:val="000000"/>
          <w:lang/>
        </w:rPr>
        <w:t xml:space="preserve"> application process t, whereby it is made available to a group of patients with chronically or seriously debilitating disease which cannot be treated satisfactorily by an </w:t>
      </w:r>
      <w:proofErr w:type="spellStart"/>
      <w:r w:rsidRPr="00E81230">
        <w:rPr>
          <w:color w:val="000000"/>
          <w:lang/>
        </w:rPr>
        <w:t>authorised</w:t>
      </w:r>
      <w:proofErr w:type="spellEnd"/>
      <w:r w:rsidRPr="00E81230">
        <w:rPr>
          <w:color w:val="000000"/>
          <w:lang/>
        </w:rPr>
        <w:t xml:space="preserve"> medicinal product. </w:t>
      </w:r>
    </w:p>
    <w:p w:rsidR="00E81230" w:rsidRPr="00E81230" w:rsidRDefault="00E81230" w:rsidP="00E81230">
      <w:pPr>
        <w:pStyle w:val="Heading1"/>
        <w:rPr>
          <w:sz w:val="24"/>
          <w:szCs w:val="24"/>
          <w:lang/>
        </w:rPr>
      </w:pPr>
      <w:r w:rsidRPr="00E81230">
        <w:rPr>
          <w:sz w:val="24"/>
          <w:szCs w:val="24"/>
          <w:lang/>
        </w:rPr>
        <w:t>Forms</w:t>
      </w:r>
    </w:p>
    <w:p w:rsidR="00E81230" w:rsidRPr="00E81230" w:rsidRDefault="00E81230" w:rsidP="00E81230">
      <w:pPr>
        <w:pStyle w:val="NormalWeb"/>
        <w:spacing w:line="212" w:lineRule="atLeast"/>
        <w:rPr>
          <w:color w:val="000000"/>
          <w:lang/>
        </w:rPr>
      </w:pPr>
      <w:r w:rsidRPr="00E81230">
        <w:rPr>
          <w:color w:val="000000"/>
          <w:lang/>
        </w:rPr>
        <w:t xml:space="preserve">Marketing </w:t>
      </w:r>
      <w:proofErr w:type="spellStart"/>
      <w:r w:rsidRPr="00E81230">
        <w:rPr>
          <w:color w:val="000000"/>
          <w:lang/>
        </w:rPr>
        <w:t>authorisation</w:t>
      </w:r>
      <w:proofErr w:type="spellEnd"/>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29" w:tgtFrame="_blank" w:tooltip="Opens external link in new window" w:history="1">
        <w:r w:rsidRPr="00E81230">
          <w:rPr>
            <w:rStyle w:val="Hyperlink"/>
            <w:rFonts w:ascii="Times New Roman" w:hAnsi="Times New Roman" w:cs="Times New Roman"/>
            <w:sz w:val="24"/>
            <w:szCs w:val="24"/>
            <w:lang/>
          </w:rPr>
          <w:t xml:space="preserve">Application forms for obtaining, renewal and variation a marketing </w:t>
        </w:r>
        <w:proofErr w:type="spellStart"/>
        <w:r w:rsidRPr="00E81230">
          <w:rPr>
            <w:rStyle w:val="Hyperlink"/>
            <w:rFonts w:ascii="Times New Roman" w:hAnsi="Times New Roman" w:cs="Times New Roman"/>
            <w:sz w:val="24"/>
            <w:szCs w:val="24"/>
            <w:lang/>
          </w:rPr>
          <w:t>authorisation</w:t>
        </w:r>
        <w:proofErr w:type="spellEnd"/>
      </w:hyperlink>
      <w:r w:rsidRPr="00E81230">
        <w:rPr>
          <w:rFonts w:ascii="Times New Roman" w:hAnsi="Times New Roman" w:cs="Times New Roman"/>
          <w:color w:val="000000"/>
          <w:sz w:val="24"/>
          <w:szCs w:val="24"/>
          <w:lang/>
        </w:rPr>
        <w:t xml:space="preserve">  (in English - </w:t>
      </w:r>
      <w:proofErr w:type="spellStart"/>
      <w:r w:rsidRPr="00E81230">
        <w:rPr>
          <w:rFonts w:ascii="Times New Roman" w:hAnsi="Times New Roman" w:cs="Times New Roman"/>
          <w:color w:val="000000"/>
          <w:sz w:val="24"/>
          <w:szCs w:val="24"/>
          <w:lang/>
        </w:rPr>
        <w:t>eAF</w:t>
      </w:r>
      <w:proofErr w:type="spellEnd"/>
      <w:r w:rsidRPr="00E81230">
        <w:rPr>
          <w:rFonts w:ascii="Times New Roman" w:hAnsi="Times New Roman" w:cs="Times New Roman"/>
          <w:color w:val="000000"/>
          <w:sz w:val="24"/>
          <w:szCs w:val="24"/>
          <w:lang/>
        </w:rPr>
        <w:t>)</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0" w:tgtFrame="_blank" w:history="1">
        <w:r w:rsidRPr="00E81230">
          <w:rPr>
            <w:rStyle w:val="Hyperlink"/>
            <w:rFonts w:ascii="Times New Roman" w:hAnsi="Times New Roman" w:cs="Times New Roman"/>
            <w:sz w:val="24"/>
            <w:szCs w:val="24"/>
            <w:lang/>
          </w:rPr>
          <w:t xml:space="preserve">Application form for obtaining a marketing </w:t>
        </w:r>
        <w:proofErr w:type="spellStart"/>
        <w:r w:rsidRPr="00E81230">
          <w:rPr>
            <w:rStyle w:val="Hyperlink"/>
            <w:rFonts w:ascii="Times New Roman" w:hAnsi="Times New Roman" w:cs="Times New Roman"/>
            <w:sz w:val="24"/>
            <w:szCs w:val="24"/>
            <w:lang/>
          </w:rPr>
          <w:t>authorisation</w:t>
        </w:r>
        <w:proofErr w:type="spellEnd"/>
        <w:r w:rsidRPr="00E81230">
          <w:rPr>
            <w:rStyle w:val="Hyperlink"/>
            <w:rFonts w:ascii="Times New Roman" w:hAnsi="Times New Roman" w:cs="Times New Roman"/>
            <w:sz w:val="24"/>
            <w:szCs w:val="24"/>
            <w:lang/>
          </w:rPr>
          <w:t xml:space="preserve"> for a </w:t>
        </w:r>
        <w:proofErr w:type="spellStart"/>
        <w:r w:rsidRPr="00E81230">
          <w:rPr>
            <w:rStyle w:val="Hyperlink"/>
            <w:rFonts w:ascii="Times New Roman" w:hAnsi="Times New Roman" w:cs="Times New Roman"/>
            <w:sz w:val="24"/>
            <w:szCs w:val="24"/>
            <w:lang/>
          </w:rPr>
          <w:t>homeopatic</w:t>
        </w:r>
        <w:proofErr w:type="spellEnd"/>
        <w:r w:rsidRPr="00E81230">
          <w:rPr>
            <w:rStyle w:val="Hyperlink"/>
            <w:rFonts w:ascii="Times New Roman" w:hAnsi="Times New Roman" w:cs="Times New Roman"/>
            <w:sz w:val="24"/>
            <w:szCs w:val="24"/>
            <w:lang/>
          </w:rPr>
          <w:t xml:space="preserve"> medicinal product</w:t>
        </w:r>
      </w:hyperlink>
      <w:r w:rsidRPr="00E81230">
        <w:rPr>
          <w:rFonts w:ascii="Times New Roman" w:hAnsi="Times New Roman" w:cs="Times New Roman"/>
          <w:color w:val="000000"/>
          <w:sz w:val="24"/>
          <w:szCs w:val="24"/>
          <w:lang/>
        </w:rPr>
        <w:t> (in Slovenian)</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1" w:tgtFrame="_blank" w:tooltip="Opens internal link in current window" w:history="1">
        <w:r w:rsidRPr="00E81230">
          <w:rPr>
            <w:rStyle w:val="Hyperlink"/>
            <w:rFonts w:ascii="Times New Roman" w:hAnsi="Times New Roman" w:cs="Times New Roman"/>
            <w:sz w:val="24"/>
            <w:szCs w:val="24"/>
            <w:lang/>
          </w:rPr>
          <w:t xml:space="preserve">Application form for transfer of a marketing </w:t>
        </w:r>
        <w:proofErr w:type="spellStart"/>
        <w:r w:rsidRPr="00E81230">
          <w:rPr>
            <w:rStyle w:val="Hyperlink"/>
            <w:rFonts w:ascii="Times New Roman" w:hAnsi="Times New Roman" w:cs="Times New Roman"/>
            <w:sz w:val="24"/>
            <w:szCs w:val="24"/>
            <w:lang/>
          </w:rPr>
          <w:t>authorisation</w:t>
        </w:r>
        <w:proofErr w:type="spellEnd"/>
      </w:hyperlink>
      <w:r w:rsidRPr="00E81230">
        <w:rPr>
          <w:rFonts w:ascii="Times New Roman" w:hAnsi="Times New Roman" w:cs="Times New Roman"/>
          <w:color w:val="000000"/>
          <w:sz w:val="24"/>
          <w:szCs w:val="24"/>
          <w:lang/>
        </w:rPr>
        <w:t> (in Slovenian)</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2" w:tgtFrame="_blank" w:tooltip="Opens internal link in current window" w:history="1">
        <w:r w:rsidRPr="00E81230">
          <w:rPr>
            <w:rStyle w:val="Hyperlink"/>
            <w:rFonts w:ascii="Times New Roman" w:hAnsi="Times New Roman" w:cs="Times New Roman"/>
            <w:sz w:val="24"/>
            <w:szCs w:val="24"/>
            <w:lang/>
          </w:rPr>
          <w:t xml:space="preserve">Application form for withdrawal of a marketing </w:t>
        </w:r>
        <w:proofErr w:type="spellStart"/>
        <w:r w:rsidRPr="00E81230">
          <w:rPr>
            <w:rStyle w:val="Hyperlink"/>
            <w:rFonts w:ascii="Times New Roman" w:hAnsi="Times New Roman" w:cs="Times New Roman"/>
            <w:sz w:val="24"/>
            <w:szCs w:val="24"/>
            <w:lang/>
          </w:rPr>
          <w:t>authorisation</w:t>
        </w:r>
        <w:proofErr w:type="spellEnd"/>
      </w:hyperlink>
      <w:r w:rsidRPr="00E81230">
        <w:rPr>
          <w:rFonts w:ascii="Times New Roman" w:hAnsi="Times New Roman" w:cs="Times New Roman"/>
          <w:color w:val="000000"/>
          <w:sz w:val="24"/>
          <w:szCs w:val="24"/>
          <w:lang/>
        </w:rPr>
        <w:t xml:space="preserve"> (in Slovenian)</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3" w:tgtFrame="_blank" w:history="1">
        <w:r w:rsidRPr="00E81230">
          <w:rPr>
            <w:rStyle w:val="Hyperlink"/>
            <w:rFonts w:ascii="Times New Roman" w:hAnsi="Times New Roman" w:cs="Times New Roman"/>
            <w:sz w:val="24"/>
            <w:szCs w:val="24"/>
            <w:lang/>
          </w:rPr>
          <w:t xml:space="preserve">Request form for SI to act as RMS in a </w:t>
        </w:r>
        <w:proofErr w:type="spellStart"/>
        <w:r w:rsidRPr="00E81230">
          <w:rPr>
            <w:rStyle w:val="Hyperlink"/>
            <w:rFonts w:ascii="Times New Roman" w:hAnsi="Times New Roman" w:cs="Times New Roman"/>
            <w:sz w:val="24"/>
            <w:szCs w:val="24"/>
            <w:lang/>
          </w:rPr>
          <w:t>decentralised</w:t>
        </w:r>
        <w:proofErr w:type="spellEnd"/>
        <w:r w:rsidRPr="00E81230">
          <w:rPr>
            <w:rStyle w:val="Hyperlink"/>
            <w:rFonts w:ascii="Times New Roman" w:hAnsi="Times New Roman" w:cs="Times New Roman"/>
            <w:sz w:val="24"/>
            <w:szCs w:val="24"/>
            <w:lang/>
          </w:rPr>
          <w:t xml:space="preserve"> procedure</w:t>
        </w:r>
      </w:hyperlink>
      <w:r w:rsidRPr="00E81230">
        <w:rPr>
          <w:rFonts w:ascii="Times New Roman" w:hAnsi="Times New Roman" w:cs="Times New Roman"/>
          <w:color w:val="000000"/>
          <w:sz w:val="24"/>
          <w:szCs w:val="24"/>
          <w:lang/>
        </w:rPr>
        <w:t> (in English)</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4" w:tgtFrame="_blank" w:history="1">
        <w:r w:rsidRPr="00E81230">
          <w:rPr>
            <w:rStyle w:val="Hyperlink"/>
            <w:rFonts w:ascii="Times New Roman" w:hAnsi="Times New Roman" w:cs="Times New Roman"/>
            <w:sz w:val="24"/>
            <w:szCs w:val="24"/>
            <w:lang/>
          </w:rPr>
          <w:t xml:space="preserve">Application form for obtaining  the blue-box data (for the centrally </w:t>
        </w:r>
        <w:proofErr w:type="spellStart"/>
        <w:r w:rsidRPr="00E81230">
          <w:rPr>
            <w:rStyle w:val="Hyperlink"/>
            <w:rFonts w:ascii="Times New Roman" w:hAnsi="Times New Roman" w:cs="Times New Roman"/>
            <w:sz w:val="24"/>
            <w:szCs w:val="24"/>
            <w:lang/>
          </w:rPr>
          <w:t>authorised</w:t>
        </w:r>
        <w:proofErr w:type="spellEnd"/>
        <w:r w:rsidRPr="00E81230">
          <w:rPr>
            <w:rStyle w:val="Hyperlink"/>
            <w:rFonts w:ascii="Times New Roman" w:hAnsi="Times New Roman" w:cs="Times New Roman"/>
            <w:sz w:val="24"/>
            <w:szCs w:val="24"/>
            <w:lang/>
          </w:rPr>
          <w:t xml:space="preserve"> medicinal products</w:t>
        </w:r>
      </w:hyperlink>
      <w:r w:rsidRPr="00E81230">
        <w:rPr>
          <w:rFonts w:ascii="Times New Roman" w:hAnsi="Times New Roman" w:cs="Times New Roman"/>
          <w:color w:val="000000"/>
          <w:sz w:val="24"/>
          <w:szCs w:val="24"/>
          <w:lang/>
        </w:rPr>
        <w:t xml:space="preserve">) (in Slovenian and </w:t>
      </w:r>
      <w:proofErr w:type="spellStart"/>
      <w:r w:rsidRPr="00E81230">
        <w:rPr>
          <w:rFonts w:ascii="Times New Roman" w:hAnsi="Times New Roman" w:cs="Times New Roman"/>
          <w:color w:val="000000"/>
          <w:sz w:val="24"/>
          <w:szCs w:val="24"/>
          <w:lang/>
        </w:rPr>
        <w:t>Engish</w:t>
      </w:r>
      <w:proofErr w:type="spellEnd"/>
      <w:r w:rsidRPr="00E81230">
        <w:rPr>
          <w:rFonts w:ascii="Times New Roman" w:hAnsi="Times New Roman" w:cs="Times New Roman"/>
          <w:color w:val="000000"/>
          <w:sz w:val="24"/>
          <w:szCs w:val="24"/>
          <w:lang/>
        </w:rPr>
        <w:t>)</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5" w:tgtFrame="_blank" w:tooltip="Opens external link in new window" w:history="1">
        <w:r w:rsidRPr="00E81230">
          <w:rPr>
            <w:rStyle w:val="Hyperlink"/>
            <w:rFonts w:ascii="Times New Roman" w:hAnsi="Times New Roman" w:cs="Times New Roman"/>
            <w:sz w:val="24"/>
            <w:szCs w:val="24"/>
            <w:lang/>
          </w:rPr>
          <w:t>Form for obtaining a procedure number (national procedures)</w:t>
        </w:r>
      </w:hyperlink>
      <w:r w:rsidRPr="00E81230">
        <w:rPr>
          <w:rFonts w:ascii="Times New Roman" w:hAnsi="Times New Roman" w:cs="Times New Roman"/>
          <w:color w:val="000000"/>
          <w:sz w:val="24"/>
          <w:szCs w:val="24"/>
          <w:lang/>
        </w:rPr>
        <w:t> (in Slovenian)</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6" w:tgtFrame="_blank" w:tooltip="Opens internal link in current window" w:history="1">
        <w:r w:rsidRPr="00E81230">
          <w:rPr>
            <w:rStyle w:val="Hyperlink"/>
            <w:rFonts w:ascii="Times New Roman" w:hAnsi="Times New Roman" w:cs="Times New Roman"/>
            <w:sz w:val="24"/>
            <w:szCs w:val="24"/>
            <w:lang/>
          </w:rPr>
          <w:t>Proof of receipt of the documentation (to be signed by JAZMP)</w:t>
        </w:r>
      </w:hyperlink>
      <w:r w:rsidRPr="00E81230">
        <w:rPr>
          <w:rFonts w:ascii="Times New Roman" w:hAnsi="Times New Roman" w:cs="Times New Roman"/>
          <w:color w:val="000000"/>
          <w:sz w:val="24"/>
          <w:szCs w:val="24"/>
          <w:lang/>
        </w:rPr>
        <w:t xml:space="preserve"> (in Slovenian)</w:t>
      </w:r>
    </w:p>
    <w:p w:rsidR="00E81230" w:rsidRPr="00E81230" w:rsidRDefault="00E81230" w:rsidP="00E81230">
      <w:pPr>
        <w:numPr>
          <w:ilvl w:val="0"/>
          <w:numId w:val="14"/>
        </w:numPr>
        <w:spacing w:before="100" w:beforeAutospacing="1" w:after="100" w:afterAutospacing="1" w:line="212" w:lineRule="atLeast"/>
        <w:rPr>
          <w:rFonts w:ascii="Times New Roman" w:hAnsi="Times New Roman" w:cs="Times New Roman"/>
          <w:color w:val="000000"/>
          <w:sz w:val="24"/>
          <w:szCs w:val="24"/>
          <w:lang/>
        </w:rPr>
      </w:pPr>
      <w:hyperlink r:id="rId37" w:tooltip="Opens external link in new window" w:history="1">
        <w:r w:rsidRPr="00E81230">
          <w:rPr>
            <w:rStyle w:val="Hyperlink"/>
            <w:rFonts w:ascii="Times New Roman" w:hAnsi="Times New Roman" w:cs="Times New Roman"/>
            <w:sz w:val="24"/>
            <w:szCs w:val="24"/>
            <w:lang/>
          </w:rPr>
          <w:t>Form for Braille format on packaging (in English)</w:t>
        </w:r>
      </w:hyperlink>
    </w:p>
    <w:p w:rsidR="00E81230" w:rsidRPr="00E81230" w:rsidRDefault="00E81230" w:rsidP="00E81230">
      <w:pPr>
        <w:pStyle w:val="NormalWeb"/>
        <w:spacing w:line="212" w:lineRule="atLeast"/>
        <w:rPr>
          <w:color w:val="000000"/>
          <w:lang/>
        </w:rPr>
      </w:pPr>
      <w:r w:rsidRPr="00E81230">
        <w:rPr>
          <w:color w:val="000000"/>
          <w:lang/>
        </w:rPr>
        <w:t xml:space="preserve">Forms used in the process of providing of the Package </w:t>
      </w:r>
      <w:proofErr w:type="spellStart"/>
      <w:r w:rsidRPr="00E81230">
        <w:rPr>
          <w:color w:val="000000"/>
          <w:lang/>
        </w:rPr>
        <w:t>leflet</w:t>
      </w:r>
      <w:proofErr w:type="spellEnd"/>
      <w:r w:rsidRPr="00E81230">
        <w:rPr>
          <w:color w:val="000000"/>
          <w:lang/>
        </w:rPr>
        <w:t xml:space="preserve"> for the blind and partially sighted (in Slovenian only)</w:t>
      </w:r>
    </w:p>
    <w:p w:rsidR="00E81230" w:rsidRPr="00E81230" w:rsidRDefault="00E81230" w:rsidP="00E81230">
      <w:pPr>
        <w:numPr>
          <w:ilvl w:val="0"/>
          <w:numId w:val="15"/>
        </w:numPr>
        <w:spacing w:before="100" w:beforeAutospacing="1" w:after="100" w:afterAutospacing="1" w:line="212" w:lineRule="atLeast"/>
        <w:rPr>
          <w:rFonts w:ascii="Times New Roman" w:hAnsi="Times New Roman" w:cs="Times New Roman"/>
          <w:color w:val="000000"/>
          <w:sz w:val="24"/>
          <w:szCs w:val="24"/>
          <w:lang/>
        </w:rPr>
      </w:pPr>
      <w:hyperlink r:id="rId38" w:tgtFrame="_blank" w:history="1">
        <w:proofErr w:type="spellStart"/>
        <w:r w:rsidRPr="00E81230">
          <w:rPr>
            <w:rStyle w:val="Hyperlink"/>
            <w:rFonts w:ascii="Times New Roman" w:hAnsi="Times New Roman" w:cs="Times New Roman"/>
            <w:sz w:val="24"/>
            <w:szCs w:val="24"/>
            <w:lang/>
          </w:rPr>
          <w:t>Zahtevek</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posredovanje</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navodila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uporabo</w:t>
        </w:r>
        <w:proofErr w:type="spellEnd"/>
        <w:r w:rsidRPr="00E81230">
          <w:rPr>
            <w:rStyle w:val="Hyperlink"/>
            <w:rFonts w:ascii="Times New Roman" w:hAnsi="Times New Roman" w:cs="Times New Roman"/>
            <w:sz w:val="24"/>
            <w:szCs w:val="24"/>
            <w:lang/>
          </w:rPr>
          <w:t xml:space="preserve"> v </w:t>
        </w:r>
        <w:proofErr w:type="spellStart"/>
        <w:r w:rsidRPr="00E81230">
          <w:rPr>
            <w:rStyle w:val="Hyperlink"/>
            <w:rFonts w:ascii="Times New Roman" w:hAnsi="Times New Roman" w:cs="Times New Roman"/>
            <w:sz w:val="24"/>
            <w:szCs w:val="24"/>
            <w:lang/>
          </w:rPr>
          <w:t>obliki</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primerni</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slepe</w:t>
        </w:r>
        <w:proofErr w:type="spellEnd"/>
        <w:r w:rsidRPr="00E81230">
          <w:rPr>
            <w:rStyle w:val="Hyperlink"/>
            <w:rFonts w:ascii="Times New Roman" w:hAnsi="Times New Roman" w:cs="Times New Roman"/>
            <w:sz w:val="24"/>
            <w:szCs w:val="24"/>
            <w:lang/>
          </w:rPr>
          <w:t xml:space="preserve"> in </w:t>
        </w:r>
        <w:proofErr w:type="spellStart"/>
        <w:r w:rsidRPr="00E81230">
          <w:rPr>
            <w:rStyle w:val="Hyperlink"/>
            <w:rFonts w:ascii="Times New Roman" w:hAnsi="Times New Roman" w:cs="Times New Roman"/>
            <w:sz w:val="24"/>
            <w:szCs w:val="24"/>
            <w:lang/>
          </w:rPr>
          <w:t>slabovidne</w:t>
        </w:r>
        <w:proofErr w:type="spellEnd"/>
      </w:hyperlink>
    </w:p>
    <w:p w:rsidR="00E81230" w:rsidRPr="00E81230" w:rsidRDefault="00E81230" w:rsidP="00E81230">
      <w:pPr>
        <w:numPr>
          <w:ilvl w:val="0"/>
          <w:numId w:val="15"/>
        </w:numPr>
        <w:spacing w:before="100" w:beforeAutospacing="1" w:after="100" w:afterAutospacing="1" w:line="212" w:lineRule="atLeast"/>
        <w:rPr>
          <w:rFonts w:ascii="Times New Roman" w:hAnsi="Times New Roman" w:cs="Times New Roman"/>
          <w:color w:val="000000"/>
          <w:sz w:val="24"/>
          <w:szCs w:val="24"/>
          <w:lang/>
        </w:rPr>
      </w:pPr>
      <w:hyperlink r:id="rId39" w:tgtFrame="_blank" w:history="1">
        <w:proofErr w:type="spellStart"/>
        <w:r w:rsidRPr="00E81230">
          <w:rPr>
            <w:rStyle w:val="Hyperlink"/>
            <w:rFonts w:ascii="Times New Roman" w:hAnsi="Times New Roman" w:cs="Times New Roman"/>
            <w:sz w:val="24"/>
            <w:szCs w:val="24"/>
            <w:lang/>
          </w:rPr>
          <w:t>Potrdilo</w:t>
        </w:r>
        <w:proofErr w:type="spellEnd"/>
        <w:r w:rsidRPr="00E81230">
          <w:rPr>
            <w:rStyle w:val="Hyperlink"/>
            <w:rFonts w:ascii="Times New Roman" w:hAnsi="Times New Roman" w:cs="Times New Roman"/>
            <w:sz w:val="24"/>
            <w:szCs w:val="24"/>
            <w:lang/>
          </w:rPr>
          <w:t xml:space="preserve"> o </w:t>
        </w:r>
        <w:proofErr w:type="spellStart"/>
        <w:r w:rsidRPr="00E81230">
          <w:rPr>
            <w:rStyle w:val="Hyperlink"/>
            <w:rFonts w:ascii="Times New Roman" w:hAnsi="Times New Roman" w:cs="Times New Roman"/>
            <w:sz w:val="24"/>
            <w:szCs w:val="24"/>
            <w:lang/>
          </w:rPr>
          <w:t>prejemu</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zahtevka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posredovanje</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navodila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uporabo</w:t>
        </w:r>
        <w:proofErr w:type="spellEnd"/>
        <w:r w:rsidRPr="00E81230">
          <w:rPr>
            <w:rStyle w:val="Hyperlink"/>
            <w:rFonts w:ascii="Times New Roman" w:hAnsi="Times New Roman" w:cs="Times New Roman"/>
            <w:sz w:val="24"/>
            <w:szCs w:val="24"/>
            <w:lang/>
          </w:rPr>
          <w:t xml:space="preserve"> v </w:t>
        </w:r>
        <w:proofErr w:type="spellStart"/>
        <w:r w:rsidRPr="00E81230">
          <w:rPr>
            <w:rStyle w:val="Hyperlink"/>
            <w:rFonts w:ascii="Times New Roman" w:hAnsi="Times New Roman" w:cs="Times New Roman"/>
            <w:sz w:val="24"/>
            <w:szCs w:val="24"/>
            <w:lang/>
          </w:rPr>
          <w:t>obliki</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primerni</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za</w:t>
        </w:r>
        <w:proofErr w:type="spellEnd"/>
        <w:r w:rsidRPr="00E81230">
          <w:rPr>
            <w:rStyle w:val="Hyperlink"/>
            <w:rFonts w:ascii="Times New Roman" w:hAnsi="Times New Roman" w:cs="Times New Roman"/>
            <w:sz w:val="24"/>
            <w:szCs w:val="24"/>
            <w:lang/>
          </w:rPr>
          <w:t xml:space="preserve"> </w:t>
        </w:r>
        <w:proofErr w:type="spellStart"/>
        <w:r w:rsidRPr="00E81230">
          <w:rPr>
            <w:rStyle w:val="Hyperlink"/>
            <w:rFonts w:ascii="Times New Roman" w:hAnsi="Times New Roman" w:cs="Times New Roman"/>
            <w:sz w:val="24"/>
            <w:szCs w:val="24"/>
            <w:lang/>
          </w:rPr>
          <w:t>slepe</w:t>
        </w:r>
        <w:proofErr w:type="spellEnd"/>
        <w:r w:rsidRPr="00E81230">
          <w:rPr>
            <w:rStyle w:val="Hyperlink"/>
            <w:rFonts w:ascii="Times New Roman" w:hAnsi="Times New Roman" w:cs="Times New Roman"/>
            <w:sz w:val="24"/>
            <w:szCs w:val="24"/>
            <w:lang/>
          </w:rPr>
          <w:t xml:space="preserve"> in </w:t>
        </w:r>
        <w:proofErr w:type="spellStart"/>
        <w:r w:rsidRPr="00E81230">
          <w:rPr>
            <w:rStyle w:val="Hyperlink"/>
            <w:rFonts w:ascii="Times New Roman" w:hAnsi="Times New Roman" w:cs="Times New Roman"/>
            <w:sz w:val="24"/>
            <w:szCs w:val="24"/>
            <w:lang/>
          </w:rPr>
          <w:t>slabovidne</w:t>
        </w:r>
        <w:proofErr w:type="spellEnd"/>
      </w:hyperlink>
    </w:p>
    <w:p w:rsidR="00E81230" w:rsidRPr="00E81230" w:rsidRDefault="00E81230" w:rsidP="00E81230">
      <w:pPr>
        <w:pStyle w:val="NormalWeb"/>
        <w:spacing w:line="212" w:lineRule="atLeast"/>
        <w:rPr>
          <w:color w:val="000000"/>
          <w:lang/>
        </w:rPr>
      </w:pPr>
      <w:r w:rsidRPr="00E81230">
        <w:rPr>
          <w:color w:val="000000"/>
          <w:lang/>
        </w:rPr>
        <w:t>Issuing of certificates on the quality of medicinal products that are entering the international market</w:t>
      </w:r>
    </w:p>
    <w:p w:rsidR="00E81230" w:rsidRPr="00E81230" w:rsidRDefault="00E81230" w:rsidP="00E81230">
      <w:pPr>
        <w:numPr>
          <w:ilvl w:val="0"/>
          <w:numId w:val="16"/>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Certificate of a pharmaceutical product (CPP) (</w:t>
      </w:r>
      <w:proofErr w:type="spellStart"/>
      <w:r w:rsidRPr="00E81230">
        <w:rPr>
          <w:rFonts w:ascii="Times New Roman" w:hAnsi="Times New Roman" w:cs="Times New Roman"/>
          <w:color w:val="000000"/>
          <w:sz w:val="24"/>
          <w:szCs w:val="24"/>
          <w:lang/>
        </w:rPr>
        <w:fldChar w:fldCharType="begin"/>
      </w:r>
      <w:r w:rsidRPr="00E81230">
        <w:rPr>
          <w:rFonts w:ascii="Times New Roman" w:hAnsi="Times New Roman" w:cs="Times New Roman"/>
          <w:color w:val="000000"/>
          <w:sz w:val="24"/>
          <w:szCs w:val="24"/>
          <w:lang/>
        </w:rPr>
        <w:instrText xml:space="preserve"> HYPERLINK "http://www.jazmp.si/fileadmin/datoteke/obrazci/SFN/Obr.299-08.docx" \o "Opens internal link in current window" </w:instrText>
      </w:r>
      <w:r w:rsidRPr="00E81230">
        <w:rPr>
          <w:rFonts w:ascii="Times New Roman" w:hAnsi="Times New Roman" w:cs="Times New Roman"/>
          <w:color w:val="000000"/>
          <w:sz w:val="24"/>
          <w:szCs w:val="24"/>
          <w:lang/>
        </w:rPr>
        <w:fldChar w:fldCharType="separate"/>
      </w:r>
      <w:r w:rsidRPr="00E81230">
        <w:rPr>
          <w:rStyle w:val="Hyperlink"/>
          <w:rFonts w:ascii="Times New Roman" w:hAnsi="Times New Roman" w:cs="Times New Roman"/>
          <w:sz w:val="24"/>
          <w:szCs w:val="24"/>
          <w:lang/>
        </w:rPr>
        <w:t>Obr</w:t>
      </w:r>
      <w:proofErr w:type="spellEnd"/>
      <w:r w:rsidRPr="00E81230">
        <w:rPr>
          <w:rStyle w:val="Hyperlink"/>
          <w:rFonts w:ascii="Times New Roman" w:hAnsi="Times New Roman" w:cs="Times New Roman"/>
          <w:sz w:val="24"/>
          <w:szCs w:val="24"/>
          <w:lang/>
        </w:rPr>
        <w:t>. 299-08</w:t>
      </w:r>
      <w:r w:rsidRPr="00E81230">
        <w:rPr>
          <w:rFonts w:ascii="Times New Roman" w:hAnsi="Times New Roman" w:cs="Times New Roman"/>
          <w:color w:val="000000"/>
          <w:sz w:val="24"/>
          <w:szCs w:val="24"/>
          <w:lang/>
        </w:rPr>
        <w:fldChar w:fldCharType="end"/>
      </w:r>
      <w:r w:rsidRPr="00E81230">
        <w:rPr>
          <w:rFonts w:ascii="Times New Roman" w:hAnsi="Times New Roman" w:cs="Times New Roman"/>
          <w:color w:val="000000"/>
          <w:sz w:val="24"/>
          <w:szCs w:val="24"/>
          <w:lang/>
        </w:rPr>
        <w:t>), </w:t>
      </w:r>
    </w:p>
    <w:p w:rsidR="00E81230" w:rsidRPr="00E81230" w:rsidRDefault="00E81230" w:rsidP="00E81230">
      <w:pPr>
        <w:numPr>
          <w:ilvl w:val="0"/>
          <w:numId w:val="16"/>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Free sale and GMP certificate (FSC) (</w:t>
      </w:r>
      <w:hyperlink r:id="rId40" w:tooltip="Opens internal link in current window" w:history="1">
        <w:r w:rsidRPr="00E81230">
          <w:rPr>
            <w:rStyle w:val="Hyperlink"/>
            <w:rFonts w:ascii="Times New Roman" w:hAnsi="Times New Roman" w:cs="Times New Roman"/>
            <w:sz w:val="24"/>
            <w:szCs w:val="24"/>
            <w:lang/>
          </w:rPr>
          <w:t>Obr.362-07</w:t>
        </w:r>
      </w:hyperlink>
      <w:r w:rsidRPr="00E81230">
        <w:rPr>
          <w:rFonts w:ascii="Times New Roman" w:hAnsi="Times New Roman" w:cs="Times New Roman"/>
          <w:color w:val="000000"/>
          <w:sz w:val="24"/>
          <w:szCs w:val="24"/>
          <w:lang/>
        </w:rPr>
        <w:t>),</w:t>
      </w:r>
    </w:p>
    <w:p w:rsidR="00E81230" w:rsidRPr="00E81230" w:rsidRDefault="00E81230" w:rsidP="00E81230">
      <w:pPr>
        <w:numPr>
          <w:ilvl w:val="0"/>
          <w:numId w:val="16"/>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Statement of licensing status of pharmaceutical products (</w:t>
      </w:r>
      <w:hyperlink r:id="rId41" w:tooltip="Opens internal link in current window" w:history="1">
        <w:r w:rsidRPr="00E81230">
          <w:rPr>
            <w:rStyle w:val="Hyperlink"/>
            <w:rFonts w:ascii="Times New Roman" w:hAnsi="Times New Roman" w:cs="Times New Roman"/>
            <w:sz w:val="24"/>
            <w:szCs w:val="24"/>
            <w:lang/>
          </w:rPr>
          <w:t>Obr.363-06</w:t>
        </w:r>
      </w:hyperlink>
      <w:r w:rsidRPr="00E81230">
        <w:rPr>
          <w:rFonts w:ascii="Times New Roman" w:hAnsi="Times New Roman" w:cs="Times New Roman"/>
          <w:color w:val="000000"/>
          <w:sz w:val="24"/>
          <w:szCs w:val="24"/>
          <w:lang/>
        </w:rPr>
        <w:t>),</w:t>
      </w:r>
    </w:p>
    <w:p w:rsidR="00E81230" w:rsidRPr="00E81230" w:rsidRDefault="00E81230" w:rsidP="00E81230">
      <w:pPr>
        <w:numPr>
          <w:ilvl w:val="0"/>
          <w:numId w:val="16"/>
        </w:numPr>
        <w:spacing w:before="100" w:beforeAutospacing="1" w:after="100" w:afterAutospacing="1" w:line="212" w:lineRule="atLeast"/>
        <w:rPr>
          <w:rFonts w:ascii="Times New Roman" w:hAnsi="Times New Roman" w:cs="Times New Roman"/>
          <w:color w:val="000000"/>
          <w:sz w:val="24"/>
          <w:szCs w:val="24"/>
          <w:lang/>
        </w:rPr>
      </w:pPr>
      <w:r w:rsidRPr="00E81230">
        <w:rPr>
          <w:rFonts w:ascii="Times New Roman" w:hAnsi="Times New Roman" w:cs="Times New Roman"/>
          <w:color w:val="000000"/>
          <w:sz w:val="24"/>
          <w:szCs w:val="24"/>
          <w:lang/>
        </w:rPr>
        <w:t>Statement that the medicinal product is made in Slovenia (</w:t>
      </w:r>
      <w:hyperlink r:id="rId42" w:tooltip="Opens internal link in current window" w:history="1">
        <w:r w:rsidRPr="00E81230">
          <w:rPr>
            <w:rStyle w:val="Hyperlink"/>
            <w:rFonts w:ascii="Times New Roman" w:hAnsi="Times New Roman" w:cs="Times New Roman"/>
            <w:sz w:val="24"/>
            <w:szCs w:val="24"/>
            <w:lang/>
          </w:rPr>
          <w:t>Obr.364-06</w:t>
        </w:r>
      </w:hyperlink>
      <w:r w:rsidRPr="00E81230">
        <w:rPr>
          <w:rFonts w:ascii="Times New Roman" w:hAnsi="Times New Roman" w:cs="Times New Roman"/>
          <w:color w:val="000000"/>
          <w:sz w:val="24"/>
          <w:szCs w:val="24"/>
          <w:lang/>
        </w:rPr>
        <w:t>).</w:t>
      </w:r>
    </w:p>
    <w:p w:rsidR="00E81230" w:rsidRDefault="00707517" w:rsidP="00707517">
      <w:pPr>
        <w:spacing w:before="100" w:beforeAutospacing="1" w:after="100" w:afterAutospacing="1" w:line="212" w:lineRule="atLeast"/>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All relevant information about the topic can be found on the website of the </w:t>
      </w:r>
      <w:r w:rsidRPr="00707517">
        <w:rPr>
          <w:rFonts w:ascii="Times New Roman" w:hAnsi="Times New Roman" w:cs="Times New Roman"/>
          <w:color w:val="000000"/>
          <w:sz w:val="24"/>
          <w:szCs w:val="24"/>
          <w:lang/>
        </w:rPr>
        <w:t>Agency for Medicinal Products and Medical Devi</w:t>
      </w:r>
      <w:r>
        <w:rPr>
          <w:rFonts w:ascii="Times New Roman" w:hAnsi="Times New Roman" w:cs="Times New Roman"/>
          <w:color w:val="000000"/>
          <w:sz w:val="24"/>
          <w:szCs w:val="24"/>
          <w:lang/>
        </w:rPr>
        <w:t>ces of the Republic of Slovenia:</w:t>
      </w:r>
      <w:r w:rsidRPr="00707517">
        <w:rPr>
          <w:rFonts w:ascii="Times New Roman" w:hAnsi="Times New Roman" w:cs="Times New Roman"/>
          <w:color w:val="000000"/>
          <w:sz w:val="24"/>
          <w:szCs w:val="24"/>
          <w:lang/>
        </w:rPr>
        <w:t xml:space="preserve"> </w:t>
      </w:r>
      <w:hyperlink r:id="rId43" w:history="1">
        <w:r w:rsidRPr="00F723CD">
          <w:rPr>
            <w:rStyle w:val="Hyperlink"/>
            <w:rFonts w:ascii="Times New Roman" w:hAnsi="Times New Roman" w:cs="Times New Roman"/>
            <w:sz w:val="24"/>
            <w:szCs w:val="24"/>
            <w:lang/>
          </w:rPr>
          <w:t>http://www.jazmp.si/en/</w:t>
        </w:r>
      </w:hyperlink>
    </w:p>
    <w:p w:rsidR="00EB35B5" w:rsidRDefault="00EB35B5" w:rsidP="00707517">
      <w:pPr>
        <w:spacing w:before="100" w:beforeAutospacing="1" w:after="100" w:afterAutospacing="1" w:line="212" w:lineRule="atLeast"/>
        <w:rPr>
          <w:rFonts w:ascii="Times New Roman" w:hAnsi="Times New Roman" w:cs="Times New Roman"/>
          <w:color w:val="000000"/>
          <w:sz w:val="24"/>
          <w:szCs w:val="24"/>
          <w:lang/>
        </w:rPr>
      </w:pPr>
      <w:r>
        <w:rPr>
          <w:rFonts w:ascii="Times New Roman" w:hAnsi="Times New Roman" w:cs="Times New Roman"/>
          <w:color w:val="000000"/>
          <w:sz w:val="24"/>
          <w:szCs w:val="24"/>
          <w:lang/>
        </w:rPr>
        <w:lastRenderedPageBreak/>
        <w:t xml:space="preserve">Market authorization for medicines ought to be issued within </w:t>
      </w:r>
      <w:r w:rsidRPr="00EB35B5">
        <w:rPr>
          <w:rFonts w:ascii="Times New Roman" w:hAnsi="Times New Roman" w:cs="Times New Roman"/>
          <w:b/>
          <w:color w:val="000000"/>
          <w:sz w:val="24"/>
          <w:szCs w:val="24"/>
          <w:lang/>
        </w:rPr>
        <w:t>90 days</w:t>
      </w:r>
      <w:r>
        <w:rPr>
          <w:rFonts w:ascii="Times New Roman" w:hAnsi="Times New Roman" w:cs="Times New Roman"/>
          <w:color w:val="000000"/>
          <w:sz w:val="24"/>
          <w:szCs w:val="24"/>
          <w:lang/>
        </w:rPr>
        <w:t xml:space="preserve"> after submission of complete application. </w:t>
      </w:r>
    </w:p>
    <w:p w:rsidR="00EB35B5" w:rsidRDefault="00EB35B5" w:rsidP="00707517">
      <w:pPr>
        <w:spacing w:before="100" w:beforeAutospacing="1" w:after="100" w:afterAutospacing="1" w:line="212" w:lineRule="atLeast"/>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Source e-VEM: </w:t>
      </w:r>
      <w:hyperlink r:id="rId44" w:history="1">
        <w:r w:rsidRPr="00F723CD">
          <w:rPr>
            <w:rStyle w:val="Hyperlink"/>
            <w:rFonts w:ascii="Times New Roman" w:hAnsi="Times New Roman" w:cs="Times New Roman"/>
            <w:sz w:val="24"/>
            <w:szCs w:val="24"/>
            <w:lang/>
          </w:rPr>
          <w:t>http://evem.gov.si/info/dovoljenja/dovoljenje/12531/prikaziDovoljenje/</w:t>
        </w:r>
      </w:hyperlink>
    </w:p>
    <w:p w:rsidR="00707517" w:rsidRDefault="00707517" w:rsidP="00707517">
      <w:pPr>
        <w:spacing w:before="100" w:beforeAutospacing="1" w:after="100" w:afterAutospacing="1" w:line="212" w:lineRule="atLeast"/>
        <w:rPr>
          <w:rFonts w:ascii="Times New Roman" w:hAnsi="Times New Roman" w:cs="Times New Roman"/>
          <w:color w:val="000000"/>
          <w:sz w:val="24"/>
          <w:szCs w:val="24"/>
          <w:lang/>
        </w:rPr>
      </w:pPr>
      <w:r w:rsidRPr="00707517">
        <w:rPr>
          <w:rFonts w:ascii="Times New Roman" w:hAnsi="Times New Roman" w:cs="Times New Roman"/>
          <w:b/>
          <w:color w:val="000000"/>
          <w:sz w:val="24"/>
          <w:szCs w:val="24"/>
          <w:lang/>
        </w:rPr>
        <w:t>Import tax rates can be found on the TARIC Consultation webpage:</w:t>
      </w:r>
      <w:r>
        <w:rPr>
          <w:rFonts w:ascii="Times New Roman" w:hAnsi="Times New Roman" w:cs="Times New Roman"/>
          <w:color w:val="000000"/>
          <w:sz w:val="24"/>
          <w:szCs w:val="24"/>
          <w:lang/>
        </w:rPr>
        <w:t xml:space="preserve"> </w:t>
      </w:r>
      <w:hyperlink r:id="rId45" w:history="1">
        <w:r w:rsidRPr="00F723CD">
          <w:rPr>
            <w:rStyle w:val="Hyperlink"/>
            <w:rFonts w:ascii="Times New Roman" w:hAnsi="Times New Roman" w:cs="Times New Roman"/>
            <w:sz w:val="24"/>
            <w:szCs w:val="24"/>
            <w:lang/>
          </w:rPr>
          <w:t>http://ec.europa.eu/taxation_customs/dds2/taric/taric_consultation.jsp?Lang=en</w:t>
        </w:r>
      </w:hyperlink>
    </w:p>
    <w:p w:rsidR="00707517" w:rsidRDefault="00707517" w:rsidP="00707517">
      <w:pPr>
        <w:spacing w:before="100" w:beforeAutospacing="1" w:after="100" w:afterAutospacing="1" w:line="212" w:lineRule="atLeast"/>
        <w:rPr>
          <w:rFonts w:ascii="Times New Roman" w:hAnsi="Times New Roman" w:cs="Times New Roman"/>
          <w:color w:val="000000"/>
          <w:sz w:val="24"/>
          <w:szCs w:val="24"/>
          <w:lang/>
        </w:rPr>
      </w:pPr>
    </w:p>
    <w:p w:rsidR="00707517" w:rsidRPr="00E81230" w:rsidRDefault="00707517" w:rsidP="00707517">
      <w:pPr>
        <w:spacing w:before="100" w:beforeAutospacing="1" w:after="100" w:afterAutospacing="1" w:line="212" w:lineRule="atLeast"/>
        <w:rPr>
          <w:rFonts w:ascii="Times New Roman" w:hAnsi="Times New Roman" w:cs="Times New Roman"/>
          <w:color w:val="000000"/>
          <w:sz w:val="24"/>
          <w:szCs w:val="24"/>
          <w:lang/>
        </w:rPr>
      </w:pPr>
    </w:p>
    <w:p w:rsidR="00E81230" w:rsidRPr="00E81230" w:rsidRDefault="00E81230">
      <w:pPr>
        <w:rPr>
          <w:rFonts w:ascii="Times New Roman" w:hAnsi="Times New Roman" w:cs="Times New Roman"/>
          <w:sz w:val="24"/>
          <w:szCs w:val="24"/>
          <w:lang/>
        </w:rPr>
      </w:pPr>
    </w:p>
    <w:sectPr w:rsidR="00E81230" w:rsidRPr="00E81230" w:rsidSect="00CD57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5D12"/>
    <w:multiLevelType w:val="multilevel"/>
    <w:tmpl w:val="8CC8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D108DA"/>
    <w:multiLevelType w:val="multilevel"/>
    <w:tmpl w:val="95A0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C5DA6"/>
    <w:multiLevelType w:val="multilevel"/>
    <w:tmpl w:val="EF3C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473FC"/>
    <w:multiLevelType w:val="multilevel"/>
    <w:tmpl w:val="D8F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C7524D"/>
    <w:multiLevelType w:val="multilevel"/>
    <w:tmpl w:val="2F70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7A08CE"/>
    <w:multiLevelType w:val="multilevel"/>
    <w:tmpl w:val="F4EA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863D16"/>
    <w:multiLevelType w:val="multilevel"/>
    <w:tmpl w:val="46D0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6F2222"/>
    <w:multiLevelType w:val="multilevel"/>
    <w:tmpl w:val="3878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2D19B4"/>
    <w:multiLevelType w:val="multilevel"/>
    <w:tmpl w:val="AB24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A25F06"/>
    <w:multiLevelType w:val="multilevel"/>
    <w:tmpl w:val="829C3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C4004E"/>
    <w:multiLevelType w:val="multilevel"/>
    <w:tmpl w:val="B9D82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F26206"/>
    <w:multiLevelType w:val="multilevel"/>
    <w:tmpl w:val="7F36D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D24843"/>
    <w:multiLevelType w:val="multilevel"/>
    <w:tmpl w:val="210C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10555A"/>
    <w:multiLevelType w:val="multilevel"/>
    <w:tmpl w:val="6014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BA70EC"/>
    <w:multiLevelType w:val="multilevel"/>
    <w:tmpl w:val="C5C6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DF1E10"/>
    <w:multiLevelType w:val="multilevel"/>
    <w:tmpl w:val="02EA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4"/>
  </w:num>
  <w:num w:numId="4">
    <w:abstractNumId w:val="6"/>
  </w:num>
  <w:num w:numId="5">
    <w:abstractNumId w:val="10"/>
  </w:num>
  <w:num w:numId="6">
    <w:abstractNumId w:val="0"/>
  </w:num>
  <w:num w:numId="7">
    <w:abstractNumId w:val="3"/>
  </w:num>
  <w:num w:numId="8">
    <w:abstractNumId w:val="9"/>
  </w:num>
  <w:num w:numId="9">
    <w:abstractNumId w:val="11"/>
  </w:num>
  <w:num w:numId="10">
    <w:abstractNumId w:val="2"/>
  </w:num>
  <w:num w:numId="11">
    <w:abstractNumId w:val="15"/>
  </w:num>
  <w:num w:numId="12">
    <w:abstractNumId w:val="14"/>
  </w:num>
  <w:num w:numId="13">
    <w:abstractNumId w:val="8"/>
  </w:num>
  <w:num w:numId="14">
    <w:abstractNumId w:val="13"/>
  </w:num>
  <w:num w:numId="15">
    <w:abstractNumId w:val="5"/>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E81230"/>
    <w:rsid w:val="005803A1"/>
    <w:rsid w:val="005C16E8"/>
    <w:rsid w:val="005E0FE3"/>
    <w:rsid w:val="00707517"/>
    <w:rsid w:val="00C55BFA"/>
    <w:rsid w:val="00CD5749"/>
    <w:rsid w:val="00E81230"/>
    <w:rsid w:val="00EB35B5"/>
    <w:rsid w:val="00EE13F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749"/>
  </w:style>
  <w:style w:type="paragraph" w:styleId="Heading1">
    <w:name w:val="heading 1"/>
    <w:basedOn w:val="Normal"/>
    <w:link w:val="Heading1Char"/>
    <w:uiPriority w:val="9"/>
    <w:qFormat/>
    <w:rsid w:val="00E81230"/>
    <w:pPr>
      <w:pBdr>
        <w:bottom w:val="single" w:sz="18" w:space="0" w:color="D0CFCF"/>
      </w:pBd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Heading2">
    <w:name w:val="heading 2"/>
    <w:basedOn w:val="Normal"/>
    <w:link w:val="Heading2Char"/>
    <w:uiPriority w:val="9"/>
    <w:qFormat/>
    <w:rsid w:val="00E81230"/>
    <w:pPr>
      <w:spacing w:before="46" w:after="46" w:line="240" w:lineRule="auto"/>
      <w:outlineLvl w:val="1"/>
    </w:pPr>
    <w:rPr>
      <w:rFonts w:ascii="Times New Roman" w:eastAsia="Times New Roman" w:hAnsi="Times New Roman" w:cs="Times New Roman"/>
      <w:b/>
      <w:bCs/>
      <w:sz w:val="36"/>
      <w:szCs w:val="36"/>
      <w:lang w:eastAsia="sl-SI"/>
    </w:rPr>
  </w:style>
  <w:style w:type="paragraph" w:styleId="Heading3">
    <w:name w:val="heading 3"/>
    <w:basedOn w:val="Normal"/>
    <w:link w:val="Heading3Char"/>
    <w:uiPriority w:val="9"/>
    <w:qFormat/>
    <w:rsid w:val="00E81230"/>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Heading4">
    <w:name w:val="heading 4"/>
    <w:basedOn w:val="Normal"/>
    <w:link w:val="Heading4Char"/>
    <w:uiPriority w:val="9"/>
    <w:qFormat/>
    <w:rsid w:val="00E81230"/>
    <w:pPr>
      <w:spacing w:before="100" w:beforeAutospacing="1" w:after="100" w:afterAutospacing="1" w:line="240" w:lineRule="auto"/>
      <w:outlineLvl w:val="3"/>
    </w:pPr>
    <w:rPr>
      <w:rFonts w:ascii="Times New Roman" w:eastAsia="Times New Roman" w:hAnsi="Times New Roman" w:cs="Times New Roman"/>
      <w:b/>
      <w:bCs/>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0"/>
    <w:rPr>
      <w:rFonts w:ascii="Times New Roman" w:eastAsia="Times New Roman" w:hAnsi="Times New Roman" w:cs="Times New Roman"/>
      <w:b/>
      <w:bCs/>
      <w:kern w:val="36"/>
      <w:sz w:val="48"/>
      <w:szCs w:val="48"/>
      <w:lang w:eastAsia="sl-SI"/>
    </w:rPr>
  </w:style>
  <w:style w:type="character" w:customStyle="1" w:styleId="Heading2Char">
    <w:name w:val="Heading 2 Char"/>
    <w:basedOn w:val="DefaultParagraphFont"/>
    <w:link w:val="Heading2"/>
    <w:uiPriority w:val="9"/>
    <w:rsid w:val="00E81230"/>
    <w:rPr>
      <w:rFonts w:ascii="Times New Roman" w:eastAsia="Times New Roman" w:hAnsi="Times New Roman" w:cs="Times New Roman"/>
      <w:b/>
      <w:bCs/>
      <w:sz w:val="36"/>
      <w:szCs w:val="36"/>
      <w:lang w:eastAsia="sl-SI"/>
    </w:rPr>
  </w:style>
  <w:style w:type="character" w:customStyle="1" w:styleId="Heading3Char">
    <w:name w:val="Heading 3 Char"/>
    <w:basedOn w:val="DefaultParagraphFont"/>
    <w:link w:val="Heading3"/>
    <w:uiPriority w:val="9"/>
    <w:rsid w:val="00E81230"/>
    <w:rPr>
      <w:rFonts w:ascii="Times New Roman" w:eastAsia="Times New Roman" w:hAnsi="Times New Roman" w:cs="Times New Roman"/>
      <w:b/>
      <w:bCs/>
      <w:sz w:val="27"/>
      <w:szCs w:val="27"/>
      <w:lang w:eastAsia="sl-SI"/>
    </w:rPr>
  </w:style>
  <w:style w:type="character" w:customStyle="1" w:styleId="Heading4Char">
    <w:name w:val="Heading 4 Char"/>
    <w:basedOn w:val="DefaultParagraphFont"/>
    <w:link w:val="Heading4"/>
    <w:uiPriority w:val="9"/>
    <w:rsid w:val="00E81230"/>
    <w:rPr>
      <w:rFonts w:ascii="Times New Roman" w:eastAsia="Times New Roman" w:hAnsi="Times New Roman" w:cs="Times New Roman"/>
      <w:b/>
      <w:bCs/>
      <w:sz w:val="24"/>
      <w:szCs w:val="24"/>
      <w:lang w:eastAsia="sl-SI"/>
    </w:rPr>
  </w:style>
  <w:style w:type="character" w:styleId="Hyperlink">
    <w:name w:val="Hyperlink"/>
    <w:basedOn w:val="DefaultParagraphFont"/>
    <w:uiPriority w:val="99"/>
    <w:unhideWhenUsed/>
    <w:rsid w:val="00E81230"/>
    <w:rPr>
      <w:color w:val="529CBA"/>
      <w:u w:val="single"/>
      <w:shd w:val="clear" w:color="auto" w:fill="auto"/>
    </w:rPr>
  </w:style>
  <w:style w:type="character" w:styleId="Strong">
    <w:name w:val="Strong"/>
    <w:basedOn w:val="DefaultParagraphFont"/>
    <w:uiPriority w:val="22"/>
    <w:qFormat/>
    <w:rsid w:val="00E81230"/>
    <w:rPr>
      <w:b/>
      <w:bCs/>
    </w:rPr>
  </w:style>
  <w:style w:type="paragraph" w:styleId="NormalWeb">
    <w:name w:val="Normal (Web)"/>
    <w:basedOn w:val="Normal"/>
    <w:uiPriority w:val="99"/>
    <w:semiHidden/>
    <w:unhideWhenUsed/>
    <w:rsid w:val="00E812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E81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2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5875617">
      <w:bodyDiv w:val="1"/>
      <w:marLeft w:val="0"/>
      <w:marRight w:val="0"/>
      <w:marTop w:val="0"/>
      <w:marBottom w:val="0"/>
      <w:divBdr>
        <w:top w:val="none" w:sz="0" w:space="0" w:color="auto"/>
        <w:left w:val="none" w:sz="0" w:space="0" w:color="auto"/>
        <w:bottom w:val="none" w:sz="0" w:space="0" w:color="auto"/>
        <w:right w:val="none" w:sz="0" w:space="0" w:color="auto"/>
      </w:divBdr>
      <w:divsChild>
        <w:div w:id="1840074268">
          <w:marLeft w:val="0"/>
          <w:marRight w:val="0"/>
          <w:marTop w:val="0"/>
          <w:marBottom w:val="0"/>
          <w:divBdr>
            <w:top w:val="none" w:sz="0" w:space="0" w:color="auto"/>
            <w:left w:val="none" w:sz="0" w:space="0" w:color="auto"/>
            <w:bottom w:val="none" w:sz="0" w:space="0" w:color="auto"/>
            <w:right w:val="none" w:sz="0" w:space="0" w:color="auto"/>
          </w:divBdr>
          <w:divsChild>
            <w:div w:id="1202399171">
              <w:marLeft w:val="-138"/>
              <w:marRight w:val="-138"/>
              <w:marTop w:val="0"/>
              <w:marBottom w:val="0"/>
              <w:divBdr>
                <w:top w:val="none" w:sz="0" w:space="0" w:color="auto"/>
                <w:left w:val="none" w:sz="0" w:space="0" w:color="auto"/>
                <w:bottom w:val="none" w:sz="0" w:space="0" w:color="auto"/>
                <w:right w:val="none" w:sz="0" w:space="0" w:color="auto"/>
              </w:divBdr>
              <w:divsChild>
                <w:div w:id="1351444566">
                  <w:marLeft w:val="0"/>
                  <w:marRight w:val="0"/>
                  <w:marTop w:val="0"/>
                  <w:marBottom w:val="0"/>
                  <w:divBdr>
                    <w:top w:val="none" w:sz="0" w:space="0" w:color="auto"/>
                    <w:left w:val="none" w:sz="0" w:space="0" w:color="auto"/>
                    <w:bottom w:val="none" w:sz="0" w:space="0" w:color="auto"/>
                    <w:right w:val="none" w:sz="0" w:space="0" w:color="auto"/>
                  </w:divBdr>
                  <w:divsChild>
                    <w:div w:id="1476336857">
                      <w:marLeft w:val="0"/>
                      <w:marRight w:val="0"/>
                      <w:marTop w:val="0"/>
                      <w:marBottom w:val="0"/>
                      <w:divBdr>
                        <w:top w:val="none" w:sz="0" w:space="0" w:color="auto"/>
                        <w:left w:val="none" w:sz="0" w:space="0" w:color="auto"/>
                        <w:bottom w:val="none" w:sz="0" w:space="0" w:color="auto"/>
                        <w:right w:val="none" w:sz="0" w:space="0" w:color="auto"/>
                      </w:divBdr>
                      <w:divsChild>
                        <w:div w:id="986787192">
                          <w:marLeft w:val="0"/>
                          <w:marRight w:val="0"/>
                          <w:marTop w:val="0"/>
                          <w:marBottom w:val="0"/>
                          <w:divBdr>
                            <w:top w:val="none" w:sz="0" w:space="0" w:color="auto"/>
                            <w:left w:val="none" w:sz="0" w:space="0" w:color="auto"/>
                            <w:bottom w:val="none" w:sz="0" w:space="0" w:color="auto"/>
                            <w:right w:val="none" w:sz="0" w:space="0" w:color="auto"/>
                          </w:divBdr>
                          <w:divsChild>
                            <w:div w:id="165957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84015">
      <w:bodyDiv w:val="1"/>
      <w:marLeft w:val="0"/>
      <w:marRight w:val="0"/>
      <w:marTop w:val="0"/>
      <w:marBottom w:val="0"/>
      <w:divBdr>
        <w:top w:val="none" w:sz="0" w:space="0" w:color="auto"/>
        <w:left w:val="none" w:sz="0" w:space="0" w:color="auto"/>
        <w:bottom w:val="none" w:sz="0" w:space="0" w:color="auto"/>
        <w:right w:val="none" w:sz="0" w:space="0" w:color="auto"/>
      </w:divBdr>
      <w:divsChild>
        <w:div w:id="1559124912">
          <w:marLeft w:val="0"/>
          <w:marRight w:val="0"/>
          <w:marTop w:val="0"/>
          <w:marBottom w:val="0"/>
          <w:divBdr>
            <w:top w:val="none" w:sz="0" w:space="0" w:color="auto"/>
            <w:left w:val="none" w:sz="0" w:space="0" w:color="auto"/>
            <w:bottom w:val="none" w:sz="0" w:space="0" w:color="auto"/>
            <w:right w:val="none" w:sz="0" w:space="0" w:color="auto"/>
          </w:divBdr>
          <w:divsChild>
            <w:div w:id="1761412566">
              <w:marLeft w:val="-138"/>
              <w:marRight w:val="-138"/>
              <w:marTop w:val="0"/>
              <w:marBottom w:val="0"/>
              <w:divBdr>
                <w:top w:val="none" w:sz="0" w:space="0" w:color="auto"/>
                <w:left w:val="none" w:sz="0" w:space="0" w:color="auto"/>
                <w:bottom w:val="none" w:sz="0" w:space="0" w:color="auto"/>
                <w:right w:val="none" w:sz="0" w:space="0" w:color="auto"/>
              </w:divBdr>
              <w:divsChild>
                <w:div w:id="1938321979">
                  <w:marLeft w:val="0"/>
                  <w:marRight w:val="0"/>
                  <w:marTop w:val="0"/>
                  <w:marBottom w:val="0"/>
                  <w:divBdr>
                    <w:top w:val="none" w:sz="0" w:space="0" w:color="auto"/>
                    <w:left w:val="none" w:sz="0" w:space="0" w:color="auto"/>
                    <w:bottom w:val="none" w:sz="0" w:space="0" w:color="auto"/>
                    <w:right w:val="none" w:sz="0" w:space="0" w:color="auto"/>
                  </w:divBdr>
                  <w:divsChild>
                    <w:div w:id="1601715844">
                      <w:marLeft w:val="0"/>
                      <w:marRight w:val="0"/>
                      <w:marTop w:val="0"/>
                      <w:marBottom w:val="0"/>
                      <w:divBdr>
                        <w:top w:val="none" w:sz="0" w:space="0" w:color="auto"/>
                        <w:left w:val="none" w:sz="0" w:space="0" w:color="auto"/>
                        <w:bottom w:val="none" w:sz="0" w:space="0" w:color="auto"/>
                        <w:right w:val="none" w:sz="0" w:space="0" w:color="auto"/>
                      </w:divBdr>
                      <w:divsChild>
                        <w:div w:id="1298491585">
                          <w:marLeft w:val="0"/>
                          <w:marRight w:val="0"/>
                          <w:marTop w:val="0"/>
                          <w:marBottom w:val="0"/>
                          <w:divBdr>
                            <w:top w:val="none" w:sz="0" w:space="0" w:color="auto"/>
                            <w:left w:val="none" w:sz="0" w:space="0" w:color="auto"/>
                            <w:bottom w:val="none" w:sz="0" w:space="0" w:color="auto"/>
                            <w:right w:val="none" w:sz="0" w:space="0" w:color="auto"/>
                          </w:divBdr>
                          <w:divsChild>
                            <w:div w:id="211500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924538">
      <w:bodyDiv w:val="1"/>
      <w:marLeft w:val="0"/>
      <w:marRight w:val="0"/>
      <w:marTop w:val="0"/>
      <w:marBottom w:val="0"/>
      <w:divBdr>
        <w:top w:val="none" w:sz="0" w:space="0" w:color="auto"/>
        <w:left w:val="none" w:sz="0" w:space="0" w:color="auto"/>
        <w:bottom w:val="none" w:sz="0" w:space="0" w:color="auto"/>
        <w:right w:val="none" w:sz="0" w:space="0" w:color="auto"/>
      </w:divBdr>
      <w:divsChild>
        <w:div w:id="2071222359">
          <w:marLeft w:val="0"/>
          <w:marRight w:val="0"/>
          <w:marTop w:val="0"/>
          <w:marBottom w:val="0"/>
          <w:divBdr>
            <w:top w:val="none" w:sz="0" w:space="0" w:color="auto"/>
            <w:left w:val="none" w:sz="0" w:space="0" w:color="auto"/>
            <w:bottom w:val="none" w:sz="0" w:space="0" w:color="auto"/>
            <w:right w:val="none" w:sz="0" w:space="0" w:color="auto"/>
          </w:divBdr>
          <w:divsChild>
            <w:div w:id="9065578">
              <w:marLeft w:val="-138"/>
              <w:marRight w:val="-138"/>
              <w:marTop w:val="0"/>
              <w:marBottom w:val="0"/>
              <w:divBdr>
                <w:top w:val="none" w:sz="0" w:space="0" w:color="auto"/>
                <w:left w:val="none" w:sz="0" w:space="0" w:color="auto"/>
                <w:bottom w:val="none" w:sz="0" w:space="0" w:color="auto"/>
                <w:right w:val="none" w:sz="0" w:space="0" w:color="auto"/>
              </w:divBdr>
              <w:divsChild>
                <w:div w:id="1496998352">
                  <w:marLeft w:val="0"/>
                  <w:marRight w:val="0"/>
                  <w:marTop w:val="0"/>
                  <w:marBottom w:val="0"/>
                  <w:divBdr>
                    <w:top w:val="none" w:sz="0" w:space="0" w:color="auto"/>
                    <w:left w:val="none" w:sz="0" w:space="0" w:color="auto"/>
                    <w:bottom w:val="none" w:sz="0" w:space="0" w:color="auto"/>
                    <w:right w:val="none" w:sz="0" w:space="0" w:color="auto"/>
                  </w:divBdr>
                  <w:divsChild>
                    <w:div w:id="1017973296">
                      <w:marLeft w:val="0"/>
                      <w:marRight w:val="0"/>
                      <w:marTop w:val="0"/>
                      <w:marBottom w:val="0"/>
                      <w:divBdr>
                        <w:top w:val="none" w:sz="0" w:space="0" w:color="auto"/>
                        <w:left w:val="none" w:sz="0" w:space="0" w:color="auto"/>
                        <w:bottom w:val="none" w:sz="0" w:space="0" w:color="auto"/>
                        <w:right w:val="none" w:sz="0" w:space="0" w:color="auto"/>
                      </w:divBdr>
                      <w:divsChild>
                        <w:div w:id="1345940512">
                          <w:marLeft w:val="0"/>
                          <w:marRight w:val="0"/>
                          <w:marTop w:val="0"/>
                          <w:marBottom w:val="0"/>
                          <w:divBdr>
                            <w:top w:val="none" w:sz="0" w:space="0" w:color="auto"/>
                            <w:left w:val="none" w:sz="0" w:space="0" w:color="auto"/>
                            <w:bottom w:val="none" w:sz="0" w:space="0" w:color="auto"/>
                            <w:right w:val="none" w:sz="0" w:space="0" w:color="auto"/>
                          </w:divBdr>
                          <w:divsChild>
                            <w:div w:id="52568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115934">
      <w:bodyDiv w:val="1"/>
      <w:marLeft w:val="0"/>
      <w:marRight w:val="0"/>
      <w:marTop w:val="0"/>
      <w:marBottom w:val="0"/>
      <w:divBdr>
        <w:top w:val="none" w:sz="0" w:space="0" w:color="auto"/>
        <w:left w:val="none" w:sz="0" w:space="0" w:color="auto"/>
        <w:bottom w:val="none" w:sz="0" w:space="0" w:color="auto"/>
        <w:right w:val="none" w:sz="0" w:space="0" w:color="auto"/>
      </w:divBdr>
      <w:divsChild>
        <w:div w:id="432554848">
          <w:marLeft w:val="0"/>
          <w:marRight w:val="0"/>
          <w:marTop w:val="0"/>
          <w:marBottom w:val="0"/>
          <w:divBdr>
            <w:top w:val="none" w:sz="0" w:space="0" w:color="auto"/>
            <w:left w:val="none" w:sz="0" w:space="0" w:color="auto"/>
            <w:bottom w:val="none" w:sz="0" w:space="0" w:color="auto"/>
            <w:right w:val="none" w:sz="0" w:space="0" w:color="auto"/>
          </w:divBdr>
          <w:divsChild>
            <w:div w:id="837573052">
              <w:marLeft w:val="-138"/>
              <w:marRight w:val="-138"/>
              <w:marTop w:val="0"/>
              <w:marBottom w:val="0"/>
              <w:divBdr>
                <w:top w:val="none" w:sz="0" w:space="0" w:color="auto"/>
                <w:left w:val="none" w:sz="0" w:space="0" w:color="auto"/>
                <w:bottom w:val="none" w:sz="0" w:space="0" w:color="auto"/>
                <w:right w:val="none" w:sz="0" w:space="0" w:color="auto"/>
              </w:divBdr>
              <w:divsChild>
                <w:div w:id="1968851557">
                  <w:marLeft w:val="0"/>
                  <w:marRight w:val="0"/>
                  <w:marTop w:val="0"/>
                  <w:marBottom w:val="0"/>
                  <w:divBdr>
                    <w:top w:val="none" w:sz="0" w:space="0" w:color="auto"/>
                    <w:left w:val="none" w:sz="0" w:space="0" w:color="auto"/>
                    <w:bottom w:val="none" w:sz="0" w:space="0" w:color="auto"/>
                    <w:right w:val="none" w:sz="0" w:space="0" w:color="auto"/>
                  </w:divBdr>
                  <w:divsChild>
                    <w:div w:id="904878756">
                      <w:marLeft w:val="0"/>
                      <w:marRight w:val="0"/>
                      <w:marTop w:val="0"/>
                      <w:marBottom w:val="0"/>
                      <w:divBdr>
                        <w:top w:val="none" w:sz="0" w:space="0" w:color="auto"/>
                        <w:left w:val="none" w:sz="0" w:space="0" w:color="auto"/>
                        <w:bottom w:val="none" w:sz="0" w:space="0" w:color="auto"/>
                        <w:right w:val="none" w:sz="0" w:space="0" w:color="auto"/>
                      </w:divBdr>
                      <w:divsChild>
                        <w:div w:id="491675996">
                          <w:marLeft w:val="0"/>
                          <w:marRight w:val="0"/>
                          <w:marTop w:val="0"/>
                          <w:marBottom w:val="0"/>
                          <w:divBdr>
                            <w:top w:val="none" w:sz="0" w:space="0" w:color="auto"/>
                            <w:left w:val="none" w:sz="0" w:space="0" w:color="auto"/>
                            <w:bottom w:val="none" w:sz="0" w:space="0" w:color="auto"/>
                            <w:right w:val="none" w:sz="0" w:space="0" w:color="auto"/>
                          </w:divBdr>
                          <w:divsChild>
                            <w:div w:id="242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1280292">
      <w:bodyDiv w:val="1"/>
      <w:marLeft w:val="0"/>
      <w:marRight w:val="0"/>
      <w:marTop w:val="0"/>
      <w:marBottom w:val="0"/>
      <w:divBdr>
        <w:top w:val="none" w:sz="0" w:space="0" w:color="auto"/>
        <w:left w:val="none" w:sz="0" w:space="0" w:color="auto"/>
        <w:bottom w:val="none" w:sz="0" w:space="0" w:color="auto"/>
        <w:right w:val="none" w:sz="0" w:space="0" w:color="auto"/>
      </w:divBdr>
      <w:divsChild>
        <w:div w:id="17318539">
          <w:marLeft w:val="0"/>
          <w:marRight w:val="0"/>
          <w:marTop w:val="0"/>
          <w:marBottom w:val="0"/>
          <w:divBdr>
            <w:top w:val="none" w:sz="0" w:space="0" w:color="auto"/>
            <w:left w:val="none" w:sz="0" w:space="0" w:color="auto"/>
            <w:bottom w:val="none" w:sz="0" w:space="0" w:color="auto"/>
            <w:right w:val="none" w:sz="0" w:space="0" w:color="auto"/>
          </w:divBdr>
          <w:divsChild>
            <w:div w:id="856818962">
              <w:marLeft w:val="-138"/>
              <w:marRight w:val="-138"/>
              <w:marTop w:val="0"/>
              <w:marBottom w:val="0"/>
              <w:divBdr>
                <w:top w:val="none" w:sz="0" w:space="0" w:color="auto"/>
                <w:left w:val="none" w:sz="0" w:space="0" w:color="auto"/>
                <w:bottom w:val="none" w:sz="0" w:space="0" w:color="auto"/>
                <w:right w:val="none" w:sz="0" w:space="0" w:color="auto"/>
              </w:divBdr>
              <w:divsChild>
                <w:div w:id="805901065">
                  <w:marLeft w:val="0"/>
                  <w:marRight w:val="0"/>
                  <w:marTop w:val="0"/>
                  <w:marBottom w:val="0"/>
                  <w:divBdr>
                    <w:top w:val="none" w:sz="0" w:space="0" w:color="auto"/>
                    <w:left w:val="none" w:sz="0" w:space="0" w:color="auto"/>
                    <w:bottom w:val="none" w:sz="0" w:space="0" w:color="auto"/>
                    <w:right w:val="none" w:sz="0" w:space="0" w:color="auto"/>
                  </w:divBdr>
                  <w:divsChild>
                    <w:div w:id="1723363727">
                      <w:marLeft w:val="0"/>
                      <w:marRight w:val="0"/>
                      <w:marTop w:val="0"/>
                      <w:marBottom w:val="0"/>
                      <w:divBdr>
                        <w:top w:val="none" w:sz="0" w:space="0" w:color="auto"/>
                        <w:left w:val="none" w:sz="0" w:space="0" w:color="auto"/>
                        <w:bottom w:val="none" w:sz="0" w:space="0" w:color="auto"/>
                        <w:right w:val="none" w:sz="0" w:space="0" w:color="auto"/>
                      </w:divBdr>
                      <w:divsChild>
                        <w:div w:id="1269391566">
                          <w:marLeft w:val="0"/>
                          <w:marRight w:val="0"/>
                          <w:marTop w:val="0"/>
                          <w:marBottom w:val="0"/>
                          <w:divBdr>
                            <w:top w:val="none" w:sz="0" w:space="0" w:color="auto"/>
                            <w:left w:val="none" w:sz="0" w:space="0" w:color="auto"/>
                            <w:bottom w:val="none" w:sz="0" w:space="0" w:color="auto"/>
                            <w:right w:val="none" w:sz="0" w:space="0" w:color="auto"/>
                          </w:divBdr>
                          <w:divsChild>
                            <w:div w:id="113019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91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272816">
      <w:bodyDiv w:val="1"/>
      <w:marLeft w:val="0"/>
      <w:marRight w:val="0"/>
      <w:marTop w:val="0"/>
      <w:marBottom w:val="0"/>
      <w:divBdr>
        <w:top w:val="none" w:sz="0" w:space="0" w:color="auto"/>
        <w:left w:val="none" w:sz="0" w:space="0" w:color="auto"/>
        <w:bottom w:val="none" w:sz="0" w:space="0" w:color="auto"/>
        <w:right w:val="none" w:sz="0" w:space="0" w:color="auto"/>
      </w:divBdr>
      <w:divsChild>
        <w:div w:id="1322194948">
          <w:marLeft w:val="0"/>
          <w:marRight w:val="0"/>
          <w:marTop w:val="0"/>
          <w:marBottom w:val="0"/>
          <w:divBdr>
            <w:top w:val="none" w:sz="0" w:space="0" w:color="auto"/>
            <w:left w:val="none" w:sz="0" w:space="0" w:color="auto"/>
            <w:bottom w:val="none" w:sz="0" w:space="0" w:color="auto"/>
            <w:right w:val="none" w:sz="0" w:space="0" w:color="auto"/>
          </w:divBdr>
          <w:divsChild>
            <w:div w:id="1480726168">
              <w:marLeft w:val="-138"/>
              <w:marRight w:val="-138"/>
              <w:marTop w:val="0"/>
              <w:marBottom w:val="0"/>
              <w:divBdr>
                <w:top w:val="none" w:sz="0" w:space="0" w:color="auto"/>
                <w:left w:val="none" w:sz="0" w:space="0" w:color="auto"/>
                <w:bottom w:val="none" w:sz="0" w:space="0" w:color="auto"/>
                <w:right w:val="none" w:sz="0" w:space="0" w:color="auto"/>
              </w:divBdr>
              <w:divsChild>
                <w:div w:id="817646199">
                  <w:marLeft w:val="0"/>
                  <w:marRight w:val="0"/>
                  <w:marTop w:val="0"/>
                  <w:marBottom w:val="0"/>
                  <w:divBdr>
                    <w:top w:val="none" w:sz="0" w:space="0" w:color="auto"/>
                    <w:left w:val="none" w:sz="0" w:space="0" w:color="auto"/>
                    <w:bottom w:val="none" w:sz="0" w:space="0" w:color="auto"/>
                    <w:right w:val="none" w:sz="0" w:space="0" w:color="auto"/>
                  </w:divBdr>
                  <w:divsChild>
                    <w:div w:id="981618702">
                      <w:marLeft w:val="0"/>
                      <w:marRight w:val="0"/>
                      <w:marTop w:val="0"/>
                      <w:marBottom w:val="0"/>
                      <w:divBdr>
                        <w:top w:val="none" w:sz="0" w:space="0" w:color="auto"/>
                        <w:left w:val="none" w:sz="0" w:space="0" w:color="auto"/>
                        <w:bottom w:val="none" w:sz="0" w:space="0" w:color="auto"/>
                        <w:right w:val="none" w:sz="0" w:space="0" w:color="auto"/>
                      </w:divBdr>
                      <w:divsChild>
                        <w:div w:id="115830006">
                          <w:marLeft w:val="0"/>
                          <w:marRight w:val="0"/>
                          <w:marTop w:val="0"/>
                          <w:marBottom w:val="0"/>
                          <w:divBdr>
                            <w:top w:val="none" w:sz="0" w:space="0" w:color="auto"/>
                            <w:left w:val="none" w:sz="0" w:space="0" w:color="auto"/>
                            <w:bottom w:val="none" w:sz="0" w:space="0" w:color="auto"/>
                            <w:right w:val="none" w:sz="0" w:space="0" w:color="auto"/>
                          </w:divBdr>
                          <w:divsChild>
                            <w:div w:id="22834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7953">
                      <w:marLeft w:val="0"/>
                      <w:marRight w:val="0"/>
                      <w:marTop w:val="0"/>
                      <w:marBottom w:val="0"/>
                      <w:divBdr>
                        <w:top w:val="none" w:sz="0" w:space="0" w:color="auto"/>
                        <w:left w:val="none" w:sz="0" w:space="0" w:color="auto"/>
                        <w:bottom w:val="none" w:sz="0" w:space="0" w:color="auto"/>
                        <w:right w:val="none" w:sz="0" w:space="0" w:color="auto"/>
                      </w:divBdr>
                      <w:divsChild>
                        <w:div w:id="2129811420">
                          <w:marLeft w:val="0"/>
                          <w:marRight w:val="0"/>
                          <w:marTop w:val="0"/>
                          <w:marBottom w:val="0"/>
                          <w:divBdr>
                            <w:top w:val="none" w:sz="0" w:space="0" w:color="auto"/>
                            <w:left w:val="none" w:sz="0" w:space="0" w:color="auto"/>
                            <w:bottom w:val="none" w:sz="0" w:space="0" w:color="auto"/>
                            <w:right w:val="none" w:sz="0" w:space="0" w:color="auto"/>
                          </w:divBdr>
                          <w:divsChild>
                            <w:div w:id="146284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59200">
                      <w:marLeft w:val="0"/>
                      <w:marRight w:val="0"/>
                      <w:marTop w:val="0"/>
                      <w:marBottom w:val="0"/>
                      <w:divBdr>
                        <w:top w:val="none" w:sz="0" w:space="0" w:color="auto"/>
                        <w:left w:val="none" w:sz="0" w:space="0" w:color="auto"/>
                        <w:bottom w:val="none" w:sz="0" w:space="0" w:color="auto"/>
                        <w:right w:val="none" w:sz="0" w:space="0" w:color="auto"/>
                      </w:divBdr>
                      <w:divsChild>
                        <w:div w:id="903222435">
                          <w:marLeft w:val="0"/>
                          <w:marRight w:val="0"/>
                          <w:marTop w:val="0"/>
                          <w:marBottom w:val="0"/>
                          <w:divBdr>
                            <w:top w:val="none" w:sz="0" w:space="0" w:color="auto"/>
                            <w:left w:val="none" w:sz="0" w:space="0" w:color="auto"/>
                            <w:bottom w:val="none" w:sz="0" w:space="0" w:color="auto"/>
                            <w:right w:val="none" w:sz="0" w:space="0" w:color="auto"/>
                          </w:divBdr>
                          <w:divsChild>
                            <w:div w:id="20507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2097743">
      <w:bodyDiv w:val="1"/>
      <w:marLeft w:val="0"/>
      <w:marRight w:val="0"/>
      <w:marTop w:val="0"/>
      <w:marBottom w:val="0"/>
      <w:divBdr>
        <w:top w:val="none" w:sz="0" w:space="0" w:color="auto"/>
        <w:left w:val="none" w:sz="0" w:space="0" w:color="auto"/>
        <w:bottom w:val="none" w:sz="0" w:space="0" w:color="auto"/>
        <w:right w:val="none" w:sz="0" w:space="0" w:color="auto"/>
      </w:divBdr>
      <w:divsChild>
        <w:div w:id="1205289201">
          <w:marLeft w:val="0"/>
          <w:marRight w:val="0"/>
          <w:marTop w:val="0"/>
          <w:marBottom w:val="0"/>
          <w:divBdr>
            <w:top w:val="none" w:sz="0" w:space="0" w:color="auto"/>
            <w:left w:val="none" w:sz="0" w:space="0" w:color="auto"/>
            <w:bottom w:val="none" w:sz="0" w:space="0" w:color="auto"/>
            <w:right w:val="none" w:sz="0" w:space="0" w:color="auto"/>
          </w:divBdr>
          <w:divsChild>
            <w:div w:id="764882555">
              <w:marLeft w:val="-138"/>
              <w:marRight w:val="-138"/>
              <w:marTop w:val="0"/>
              <w:marBottom w:val="0"/>
              <w:divBdr>
                <w:top w:val="none" w:sz="0" w:space="0" w:color="auto"/>
                <w:left w:val="none" w:sz="0" w:space="0" w:color="auto"/>
                <w:bottom w:val="none" w:sz="0" w:space="0" w:color="auto"/>
                <w:right w:val="none" w:sz="0" w:space="0" w:color="auto"/>
              </w:divBdr>
              <w:divsChild>
                <w:div w:id="897017318">
                  <w:marLeft w:val="0"/>
                  <w:marRight w:val="0"/>
                  <w:marTop w:val="0"/>
                  <w:marBottom w:val="0"/>
                  <w:divBdr>
                    <w:top w:val="none" w:sz="0" w:space="0" w:color="auto"/>
                    <w:left w:val="none" w:sz="0" w:space="0" w:color="auto"/>
                    <w:bottom w:val="none" w:sz="0" w:space="0" w:color="auto"/>
                    <w:right w:val="none" w:sz="0" w:space="0" w:color="auto"/>
                  </w:divBdr>
                  <w:divsChild>
                    <w:div w:id="1021710218">
                      <w:marLeft w:val="0"/>
                      <w:marRight w:val="0"/>
                      <w:marTop w:val="0"/>
                      <w:marBottom w:val="0"/>
                      <w:divBdr>
                        <w:top w:val="none" w:sz="0" w:space="0" w:color="auto"/>
                        <w:left w:val="none" w:sz="0" w:space="0" w:color="auto"/>
                        <w:bottom w:val="none" w:sz="0" w:space="0" w:color="auto"/>
                        <w:right w:val="none" w:sz="0" w:space="0" w:color="auto"/>
                      </w:divBdr>
                      <w:divsChild>
                        <w:div w:id="1532264118">
                          <w:marLeft w:val="0"/>
                          <w:marRight w:val="0"/>
                          <w:marTop w:val="0"/>
                          <w:marBottom w:val="0"/>
                          <w:divBdr>
                            <w:top w:val="none" w:sz="0" w:space="0" w:color="auto"/>
                            <w:left w:val="none" w:sz="0" w:space="0" w:color="auto"/>
                            <w:bottom w:val="none" w:sz="0" w:space="0" w:color="auto"/>
                            <w:right w:val="none" w:sz="0" w:space="0" w:color="auto"/>
                          </w:divBdr>
                          <w:divsChild>
                            <w:div w:id="5034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54688">
      <w:bodyDiv w:val="1"/>
      <w:marLeft w:val="0"/>
      <w:marRight w:val="0"/>
      <w:marTop w:val="0"/>
      <w:marBottom w:val="0"/>
      <w:divBdr>
        <w:top w:val="none" w:sz="0" w:space="0" w:color="auto"/>
        <w:left w:val="none" w:sz="0" w:space="0" w:color="auto"/>
        <w:bottom w:val="none" w:sz="0" w:space="0" w:color="auto"/>
        <w:right w:val="none" w:sz="0" w:space="0" w:color="auto"/>
      </w:divBdr>
      <w:divsChild>
        <w:div w:id="2067873246">
          <w:marLeft w:val="0"/>
          <w:marRight w:val="0"/>
          <w:marTop w:val="0"/>
          <w:marBottom w:val="0"/>
          <w:divBdr>
            <w:top w:val="none" w:sz="0" w:space="0" w:color="auto"/>
            <w:left w:val="none" w:sz="0" w:space="0" w:color="auto"/>
            <w:bottom w:val="none" w:sz="0" w:space="0" w:color="auto"/>
            <w:right w:val="none" w:sz="0" w:space="0" w:color="auto"/>
          </w:divBdr>
          <w:divsChild>
            <w:div w:id="755633650">
              <w:marLeft w:val="0"/>
              <w:marRight w:val="0"/>
              <w:marTop w:val="0"/>
              <w:marBottom w:val="0"/>
              <w:divBdr>
                <w:top w:val="none" w:sz="0" w:space="0" w:color="auto"/>
                <w:left w:val="none" w:sz="0" w:space="0" w:color="auto"/>
                <w:bottom w:val="none" w:sz="0" w:space="0" w:color="auto"/>
                <w:right w:val="none" w:sz="0" w:space="0" w:color="auto"/>
              </w:divBdr>
              <w:divsChild>
                <w:div w:id="1123109257">
                  <w:marLeft w:val="0"/>
                  <w:marRight w:val="0"/>
                  <w:marTop w:val="0"/>
                  <w:marBottom w:val="0"/>
                  <w:divBdr>
                    <w:top w:val="none" w:sz="0" w:space="0" w:color="auto"/>
                    <w:left w:val="none" w:sz="0" w:space="0" w:color="auto"/>
                    <w:bottom w:val="none" w:sz="0" w:space="0" w:color="auto"/>
                    <w:right w:val="none" w:sz="0" w:space="0" w:color="auto"/>
                  </w:divBdr>
                  <w:divsChild>
                    <w:div w:id="791240990">
                      <w:marLeft w:val="0"/>
                      <w:marRight w:val="0"/>
                      <w:marTop w:val="0"/>
                      <w:marBottom w:val="0"/>
                      <w:divBdr>
                        <w:top w:val="none" w:sz="0" w:space="0" w:color="auto"/>
                        <w:left w:val="none" w:sz="0" w:space="0" w:color="auto"/>
                        <w:bottom w:val="none" w:sz="0" w:space="0" w:color="auto"/>
                        <w:right w:val="none" w:sz="0" w:space="0" w:color="auto"/>
                      </w:divBdr>
                    </w:div>
                    <w:div w:id="194075925">
                      <w:marLeft w:val="0"/>
                      <w:marRight w:val="0"/>
                      <w:marTop w:val="0"/>
                      <w:marBottom w:val="0"/>
                      <w:divBdr>
                        <w:top w:val="none" w:sz="0" w:space="0" w:color="auto"/>
                        <w:left w:val="none" w:sz="0" w:space="0" w:color="auto"/>
                        <w:bottom w:val="none" w:sz="0" w:space="0" w:color="auto"/>
                        <w:right w:val="none" w:sz="0" w:space="0" w:color="auto"/>
                      </w:divBdr>
                      <w:divsChild>
                        <w:div w:id="1546984789">
                          <w:marLeft w:val="0"/>
                          <w:marRight w:val="0"/>
                          <w:marTop w:val="0"/>
                          <w:marBottom w:val="0"/>
                          <w:divBdr>
                            <w:top w:val="single" w:sz="12" w:space="0" w:color="D0CFCF"/>
                            <w:left w:val="none" w:sz="0" w:space="0" w:color="auto"/>
                            <w:bottom w:val="none" w:sz="0" w:space="0" w:color="auto"/>
                            <w:right w:val="none" w:sz="0" w:space="0" w:color="auto"/>
                          </w:divBdr>
                        </w:div>
                        <w:div w:id="837773470">
                          <w:marLeft w:val="0"/>
                          <w:marRight w:val="0"/>
                          <w:marTop w:val="0"/>
                          <w:marBottom w:val="0"/>
                          <w:divBdr>
                            <w:top w:val="none" w:sz="0" w:space="0" w:color="auto"/>
                            <w:left w:val="none" w:sz="0" w:space="0" w:color="auto"/>
                            <w:bottom w:val="none" w:sz="0" w:space="0" w:color="auto"/>
                            <w:right w:val="none" w:sz="0" w:space="0" w:color="auto"/>
                          </w:divBdr>
                          <w:divsChild>
                            <w:div w:id="842470146">
                              <w:marLeft w:val="0"/>
                              <w:marRight w:val="0"/>
                              <w:marTop w:val="0"/>
                              <w:marBottom w:val="0"/>
                              <w:divBdr>
                                <w:top w:val="none" w:sz="0" w:space="0" w:color="auto"/>
                                <w:left w:val="none" w:sz="0" w:space="0" w:color="auto"/>
                                <w:bottom w:val="none" w:sz="0" w:space="0" w:color="auto"/>
                                <w:right w:val="none" w:sz="0" w:space="0" w:color="auto"/>
                              </w:divBdr>
                              <w:divsChild>
                                <w:div w:id="1550415675">
                                  <w:marLeft w:val="0"/>
                                  <w:marRight w:val="0"/>
                                  <w:marTop w:val="0"/>
                                  <w:marBottom w:val="0"/>
                                  <w:divBdr>
                                    <w:top w:val="none" w:sz="0" w:space="0" w:color="auto"/>
                                    <w:left w:val="none" w:sz="0" w:space="0" w:color="auto"/>
                                    <w:bottom w:val="none" w:sz="0" w:space="0" w:color="auto"/>
                                    <w:right w:val="none" w:sz="0" w:space="0" w:color="auto"/>
                                  </w:divBdr>
                                </w:div>
                              </w:divsChild>
                            </w:div>
                            <w:div w:id="144483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29700">
                      <w:marLeft w:val="0"/>
                      <w:marRight w:val="0"/>
                      <w:marTop w:val="0"/>
                      <w:marBottom w:val="0"/>
                      <w:divBdr>
                        <w:top w:val="none" w:sz="0" w:space="0" w:color="auto"/>
                        <w:left w:val="none" w:sz="0" w:space="0" w:color="auto"/>
                        <w:bottom w:val="none" w:sz="0" w:space="0" w:color="auto"/>
                        <w:right w:val="none" w:sz="0" w:space="0" w:color="auto"/>
                      </w:divBdr>
                      <w:divsChild>
                        <w:div w:id="69811173">
                          <w:marLeft w:val="0"/>
                          <w:marRight w:val="0"/>
                          <w:marTop w:val="0"/>
                          <w:marBottom w:val="0"/>
                          <w:divBdr>
                            <w:top w:val="single" w:sz="12" w:space="0" w:color="D0CFCF"/>
                            <w:left w:val="none" w:sz="0" w:space="0" w:color="auto"/>
                            <w:bottom w:val="none" w:sz="0" w:space="0" w:color="auto"/>
                            <w:right w:val="none" w:sz="0" w:space="0" w:color="auto"/>
                          </w:divBdr>
                        </w:div>
                      </w:divsChild>
                    </w:div>
                    <w:div w:id="407844910">
                      <w:marLeft w:val="0"/>
                      <w:marRight w:val="0"/>
                      <w:marTop w:val="0"/>
                      <w:marBottom w:val="0"/>
                      <w:divBdr>
                        <w:top w:val="none" w:sz="0" w:space="0" w:color="auto"/>
                        <w:left w:val="none" w:sz="0" w:space="0" w:color="auto"/>
                        <w:bottom w:val="none" w:sz="0" w:space="0" w:color="auto"/>
                        <w:right w:val="none" w:sz="0" w:space="0" w:color="auto"/>
                      </w:divBdr>
                      <w:divsChild>
                        <w:div w:id="77482910">
                          <w:marLeft w:val="0"/>
                          <w:marRight w:val="0"/>
                          <w:marTop w:val="0"/>
                          <w:marBottom w:val="0"/>
                          <w:divBdr>
                            <w:top w:val="single" w:sz="12" w:space="0" w:color="D0CFCF"/>
                            <w:left w:val="none" w:sz="0" w:space="0" w:color="auto"/>
                            <w:bottom w:val="none" w:sz="0" w:space="0" w:color="auto"/>
                            <w:right w:val="none" w:sz="0" w:space="0" w:color="auto"/>
                          </w:divBdr>
                        </w:div>
                      </w:divsChild>
                    </w:div>
                  </w:divsChild>
                </w:div>
              </w:divsChild>
            </w:div>
          </w:divsChild>
        </w:div>
      </w:divsChild>
    </w:div>
    <w:div w:id="2132095008">
      <w:bodyDiv w:val="1"/>
      <w:marLeft w:val="0"/>
      <w:marRight w:val="0"/>
      <w:marTop w:val="0"/>
      <w:marBottom w:val="0"/>
      <w:divBdr>
        <w:top w:val="none" w:sz="0" w:space="0" w:color="auto"/>
        <w:left w:val="none" w:sz="0" w:space="0" w:color="auto"/>
        <w:bottom w:val="none" w:sz="0" w:space="0" w:color="auto"/>
        <w:right w:val="none" w:sz="0" w:space="0" w:color="auto"/>
      </w:divBdr>
      <w:divsChild>
        <w:div w:id="1877503998">
          <w:marLeft w:val="0"/>
          <w:marRight w:val="0"/>
          <w:marTop w:val="0"/>
          <w:marBottom w:val="0"/>
          <w:divBdr>
            <w:top w:val="none" w:sz="0" w:space="0" w:color="auto"/>
            <w:left w:val="none" w:sz="0" w:space="0" w:color="auto"/>
            <w:bottom w:val="none" w:sz="0" w:space="0" w:color="auto"/>
            <w:right w:val="none" w:sz="0" w:space="0" w:color="auto"/>
          </w:divBdr>
          <w:divsChild>
            <w:div w:id="1385249359">
              <w:marLeft w:val="-138"/>
              <w:marRight w:val="-138"/>
              <w:marTop w:val="0"/>
              <w:marBottom w:val="0"/>
              <w:divBdr>
                <w:top w:val="none" w:sz="0" w:space="0" w:color="auto"/>
                <w:left w:val="none" w:sz="0" w:space="0" w:color="auto"/>
                <w:bottom w:val="none" w:sz="0" w:space="0" w:color="auto"/>
                <w:right w:val="none" w:sz="0" w:space="0" w:color="auto"/>
              </w:divBdr>
              <w:divsChild>
                <w:div w:id="1664503979">
                  <w:marLeft w:val="0"/>
                  <w:marRight w:val="0"/>
                  <w:marTop w:val="0"/>
                  <w:marBottom w:val="0"/>
                  <w:divBdr>
                    <w:top w:val="none" w:sz="0" w:space="0" w:color="auto"/>
                    <w:left w:val="none" w:sz="0" w:space="0" w:color="auto"/>
                    <w:bottom w:val="none" w:sz="0" w:space="0" w:color="auto"/>
                    <w:right w:val="none" w:sz="0" w:space="0" w:color="auto"/>
                  </w:divBdr>
                  <w:divsChild>
                    <w:div w:id="427628004">
                      <w:marLeft w:val="0"/>
                      <w:marRight w:val="0"/>
                      <w:marTop w:val="0"/>
                      <w:marBottom w:val="0"/>
                      <w:divBdr>
                        <w:top w:val="none" w:sz="0" w:space="0" w:color="auto"/>
                        <w:left w:val="none" w:sz="0" w:space="0" w:color="auto"/>
                        <w:bottom w:val="none" w:sz="0" w:space="0" w:color="auto"/>
                        <w:right w:val="none" w:sz="0" w:space="0" w:color="auto"/>
                      </w:divBdr>
                      <w:divsChild>
                        <w:div w:id="375277674">
                          <w:marLeft w:val="0"/>
                          <w:marRight w:val="0"/>
                          <w:marTop w:val="0"/>
                          <w:marBottom w:val="0"/>
                          <w:divBdr>
                            <w:top w:val="none" w:sz="0" w:space="0" w:color="auto"/>
                            <w:left w:val="none" w:sz="0" w:space="0" w:color="auto"/>
                            <w:bottom w:val="none" w:sz="0" w:space="0" w:color="auto"/>
                            <w:right w:val="none" w:sz="0" w:space="0" w:color="auto"/>
                          </w:divBdr>
                          <w:divsChild>
                            <w:div w:id="68552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isrs.si/Pis.web/pregledPredpisa?id=ZAKO6295" TargetMode="External"/><Relationship Id="rId13" Type="http://schemas.openxmlformats.org/officeDocument/2006/relationships/hyperlink" Target="http://www.jazmp.si/en/human-medicines/regulatory-information/advertising-of-medicinal-products/" TargetMode="External"/><Relationship Id="rId18" Type="http://schemas.openxmlformats.org/officeDocument/2006/relationships/hyperlink" Target="http://www.jazmp.si/en/human-medicines/regulatory-information/exemptions-from-the-application-of-the-sunset-clause/" TargetMode="External"/><Relationship Id="rId26" Type="http://schemas.openxmlformats.org/officeDocument/2006/relationships/hyperlink" Target="http://www.ema.europa.eu/ema/index.jsp?curl=pages/regulation/document_listing/document_listing_000345.jsp&amp;mid=WC0b01ac058058f32c" TargetMode="External"/><Relationship Id="rId39" Type="http://schemas.openxmlformats.org/officeDocument/2006/relationships/hyperlink" Target="http://www.jazmp.si/fileadmin/datoteke/obrazci/SRZH/Obrazec-PotrdiloMAH-lekarna_koncno.doc" TargetMode="External"/><Relationship Id="rId3" Type="http://schemas.openxmlformats.org/officeDocument/2006/relationships/settings" Target="settings.xml"/><Relationship Id="rId21" Type="http://schemas.openxmlformats.org/officeDocument/2006/relationships/hyperlink" Target="http://www.jazmp.si/en/human-medicines/regulatory-information/import-or-entry-of-medicinal-products-without-marketing-authorisation/" TargetMode="External"/><Relationship Id="rId34" Type="http://schemas.openxmlformats.org/officeDocument/2006/relationships/hyperlink" Target="http://www.jazmp.si/fileadmin/datoteke/obrazci/SRZH/Obrazec_bluebox_rev_marec_2017.dotx" TargetMode="External"/><Relationship Id="rId42" Type="http://schemas.openxmlformats.org/officeDocument/2006/relationships/hyperlink" Target="http://www.jazmp.si/fileadmin/datoteke/obrazci/SFN/Obr.364-06.docx" TargetMode="External"/><Relationship Id="rId47" Type="http://schemas.openxmlformats.org/officeDocument/2006/relationships/theme" Target="theme/theme1.xml"/><Relationship Id="rId7" Type="http://schemas.openxmlformats.org/officeDocument/2006/relationships/hyperlink" Target="http://www.cbz.si/cbz/bazazdr2.nsf/Search/$searchForm?SearchView" TargetMode="External"/><Relationship Id="rId12" Type="http://schemas.openxmlformats.org/officeDocument/2006/relationships/hyperlink" Target="http://www.jazmp.si/en/human-medicines/regulatory-information/mutually-interchangeable-medicinal-products/" TargetMode="External"/><Relationship Id="rId17" Type="http://schemas.openxmlformats.org/officeDocument/2006/relationships/hyperlink" Target="http://www.jazmp.si/en/human-medicines/regulatory-information/individual-deviation-from-the-terms-of-marketing-authorisation-oos/" TargetMode="External"/><Relationship Id="rId25" Type="http://schemas.openxmlformats.org/officeDocument/2006/relationships/hyperlink" Target="http://www.pisrs.si/Pis.web/pregledPredpisa?id=PRAV12129" TargetMode="External"/><Relationship Id="rId33" Type="http://schemas.openxmlformats.org/officeDocument/2006/relationships/hyperlink" Target="http://www.hma.eu/219.html" TargetMode="External"/><Relationship Id="rId38" Type="http://schemas.openxmlformats.org/officeDocument/2006/relationships/hyperlink" Target="http://www.jazmp.si/fileadmin/datoteke/obrazci/SRZH/Obrazec-NavodiloZaSlepe_koncno.doc"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jazmp.si/en/human-medicines/regulatory-information/scientific-advice/" TargetMode="External"/><Relationship Id="rId20" Type="http://schemas.openxmlformats.org/officeDocument/2006/relationships/hyperlink" Target="http://www.jazmp.si/en/human-medicines/regulatory-information/parallel-import-and-distribution-of-medicinal-products/" TargetMode="External"/><Relationship Id="rId29" Type="http://schemas.openxmlformats.org/officeDocument/2006/relationships/hyperlink" Target="http://esubmission.ema.europa.eu/eaf/" TargetMode="External"/><Relationship Id="rId41" Type="http://schemas.openxmlformats.org/officeDocument/2006/relationships/hyperlink" Target="http://www.jazmp.si/fileadmin/datoteke/obrazci/SFN/Obr.363-06.docx" TargetMode="External"/><Relationship Id="rId1" Type="http://schemas.openxmlformats.org/officeDocument/2006/relationships/numbering" Target="numbering.xml"/><Relationship Id="rId6" Type="http://schemas.openxmlformats.org/officeDocument/2006/relationships/hyperlink" Target="http://www.uvhvvr.gov.si/en/" TargetMode="External"/><Relationship Id="rId11" Type="http://schemas.openxmlformats.org/officeDocument/2006/relationships/hyperlink" Target="http://www.jazmp.si/en/human-medicines/regulatory-information/marketing-authorisation/" TargetMode="External"/><Relationship Id="rId24" Type="http://schemas.openxmlformats.org/officeDocument/2006/relationships/hyperlink" Target="https://www.uradni-list.si/glasilo-uradni-list-rs/vsebina?urlid=201417&amp;stevilka=539" TargetMode="External"/><Relationship Id="rId32" Type="http://schemas.openxmlformats.org/officeDocument/2006/relationships/hyperlink" Target="http://www.jazmp.si/fileadmin/datoteke/obrazci/SRZH/Obrazec_prenehanje_DzP_marec_2017.docx" TargetMode="External"/><Relationship Id="rId37" Type="http://schemas.openxmlformats.org/officeDocument/2006/relationships/hyperlink" Target="http://www.jazmp.si/fileadmin/datoteke/obrazci/SRZH/Obrazec-brajica_EN_rev_marec2017.docx" TargetMode="External"/><Relationship Id="rId40" Type="http://schemas.openxmlformats.org/officeDocument/2006/relationships/hyperlink" Target="http://www.jazmp.si/fileadmin/datoteke/obrazci/SFN/Obr.362-07.docx" TargetMode="External"/><Relationship Id="rId45" Type="http://schemas.openxmlformats.org/officeDocument/2006/relationships/hyperlink" Target="http://ec.europa.eu/taxation_customs/dds2/taric/taric_consultation.jsp?Lang=en" TargetMode="External"/><Relationship Id="rId5" Type="http://schemas.openxmlformats.org/officeDocument/2006/relationships/hyperlink" Target="http://www.jazmp.si/en/" TargetMode="External"/><Relationship Id="rId15" Type="http://schemas.openxmlformats.org/officeDocument/2006/relationships/hyperlink" Target="http://www.jazmp.si/en/human-medicines/regulatory-information/paediatric-use/" TargetMode="External"/><Relationship Id="rId23" Type="http://schemas.openxmlformats.org/officeDocument/2006/relationships/hyperlink" Target="http://stari.jazmp.si/fileadmin/datoteke/dokumenti/SRZH/Opredelitev_izdelkov/smernice-eu.pdf" TargetMode="External"/><Relationship Id="rId28" Type="http://schemas.openxmlformats.org/officeDocument/2006/relationships/hyperlink" Target="http://www.ema.europa.eu/ema/index.jsp?curl=pages/about_us/document_listing/document_listing_000353.jsp&amp;mid=WC0b01ac05805a21cf" TargetMode="External"/><Relationship Id="rId36" Type="http://schemas.openxmlformats.org/officeDocument/2006/relationships/hyperlink" Target="http://www.jazmp.si/fileadmin/datoteke/obrazci/SRZH/potrdilo-prejem.dot" TargetMode="External"/><Relationship Id="rId10" Type="http://schemas.openxmlformats.org/officeDocument/2006/relationships/hyperlink" Target="http://www.jazmp.si/en/human-medicines/data-on-medicinal-products/list-of-interchangeable-medicinal-products/" TargetMode="External"/><Relationship Id="rId19" Type="http://schemas.openxmlformats.org/officeDocument/2006/relationships/hyperlink" Target="http://www.jazmp.si/en/human-medicines/regulatory-information/issuing-of-certificates-on-the-quality-of-medicinal-products/" TargetMode="External"/><Relationship Id="rId31" Type="http://schemas.openxmlformats.org/officeDocument/2006/relationships/hyperlink" Target="http://www.jazmp.si/fileadmin/datoteke/obrazci/SRZH/Obrazec_prenos_DzP_marec_2017.docx" TargetMode="External"/><Relationship Id="rId44" Type="http://schemas.openxmlformats.org/officeDocument/2006/relationships/hyperlink" Target="http://evem.gov.si/info/dovoljenja/dovoljenje/12531/prikaziDovoljenje/" TargetMode="External"/><Relationship Id="rId4" Type="http://schemas.openxmlformats.org/officeDocument/2006/relationships/webSettings" Target="webSettings.xml"/><Relationship Id="rId9" Type="http://schemas.openxmlformats.org/officeDocument/2006/relationships/hyperlink" Target="http://www.jazmp.si/en/human-medicines/data-on-medicinal-products/medicinal-products-database/" TargetMode="External"/><Relationship Id="rId14" Type="http://schemas.openxmlformats.org/officeDocument/2006/relationships/hyperlink" Target="http://www.jazmp.si/en/human-medicines/regulatory-information/different-labelling-of-medicinal-products/" TargetMode="External"/><Relationship Id="rId22" Type="http://schemas.openxmlformats.org/officeDocument/2006/relationships/hyperlink" Target="http://stari.jazmp.si/fileadmin/datoteke/dokumenti/SRZH/Opredelitev_izdelkov/smernice-nacionalne.pdf" TargetMode="External"/><Relationship Id="rId27" Type="http://schemas.openxmlformats.org/officeDocument/2006/relationships/hyperlink" Target="http://www.jazmp.si/humana-zdravila/farmakovigilanca/porocanje-o-nezelenih-ucinkih-zdravil/" TargetMode="External"/><Relationship Id="rId30" Type="http://schemas.openxmlformats.org/officeDocument/2006/relationships/hyperlink" Target="http://www.jazmp.si/fileadmin/datoteke/obrazci/SRZH/ObrazecZaPridobitevDzP_homeo_2_.doc" TargetMode="External"/><Relationship Id="rId35" Type="http://schemas.openxmlformats.org/officeDocument/2006/relationships/hyperlink" Target="http://www.jazmp.si/fileadmin/datoteke/obrazci/SRZH/Obrazec_stevilke_postopka_rev_dec2017.docx" TargetMode="External"/><Relationship Id="rId43" Type="http://schemas.openxmlformats.org/officeDocument/2006/relationships/hyperlink" Target="http://www.jazmp.si/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3359</Words>
  <Characters>19149</Characters>
  <Application>Microsoft Office Word</Application>
  <DocSecurity>0</DocSecurity>
  <Lines>159</Lines>
  <Paragraphs>44</Paragraphs>
  <ScaleCrop>false</ScaleCrop>
  <Company>Disisleri Bakanligi</Company>
  <LinksUpToDate>false</LinksUpToDate>
  <CharactersWithSpaces>22464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dc:creator>
  <cp:lastModifiedBy>Reception</cp:lastModifiedBy>
  <cp:revision>2</cp:revision>
  <dcterms:created xsi:type="dcterms:W3CDTF">2018-01-15T10:38:00Z</dcterms:created>
  <dcterms:modified xsi:type="dcterms:W3CDTF">2018-01-15T10:38:00Z</dcterms:modified>
</cp:coreProperties>
</file>